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F5CB5" w14:textId="34771082" w:rsidR="004F6B5D" w:rsidRPr="00810EF2" w:rsidRDefault="004F6B5D" w:rsidP="004F6B5D">
      <w:pPr>
        <w:tabs>
          <w:tab w:val="left" w:pos="1755"/>
          <w:tab w:val="left" w:pos="3045"/>
          <w:tab w:val="left" w:pos="3466"/>
          <w:tab w:val="left" w:pos="6262"/>
        </w:tabs>
        <w:spacing w:after="120"/>
        <w:jc w:val="both"/>
        <w:rPr>
          <w:sz w:val="22"/>
          <w:szCs w:val="22"/>
          <w:lang w:val="en-GB" w:eastAsia="fr-FR"/>
        </w:rPr>
      </w:pPr>
    </w:p>
    <w:p w14:paraId="03845B8E" w14:textId="48BF07F4" w:rsidR="004F6B5D" w:rsidRPr="00810EF2" w:rsidRDefault="004F6B5D" w:rsidP="004F6B5D">
      <w:pPr>
        <w:tabs>
          <w:tab w:val="left" w:pos="1755"/>
          <w:tab w:val="left" w:pos="3045"/>
          <w:tab w:val="left" w:pos="3466"/>
          <w:tab w:val="left" w:pos="6262"/>
        </w:tabs>
        <w:spacing w:after="120"/>
        <w:jc w:val="both"/>
        <w:rPr>
          <w:sz w:val="22"/>
          <w:szCs w:val="22"/>
          <w:lang w:val="en-GB" w:eastAsia="fr-FR"/>
        </w:rPr>
      </w:pPr>
    </w:p>
    <w:p w14:paraId="07B91B39" w14:textId="5070BD91" w:rsidR="004F6B5D" w:rsidRPr="00810EF2" w:rsidRDefault="004F6B5D" w:rsidP="004F6B5D">
      <w:pPr>
        <w:tabs>
          <w:tab w:val="left" w:pos="1755"/>
          <w:tab w:val="left" w:pos="3045"/>
          <w:tab w:val="left" w:pos="3466"/>
          <w:tab w:val="left" w:pos="6262"/>
        </w:tabs>
        <w:spacing w:after="120"/>
        <w:jc w:val="both"/>
        <w:rPr>
          <w:sz w:val="22"/>
          <w:szCs w:val="22"/>
          <w:lang w:val="en-GB" w:eastAsia="fr-FR"/>
        </w:rPr>
      </w:pPr>
    </w:p>
    <w:p w14:paraId="63561BDE" w14:textId="7C64AA79" w:rsidR="004F6B5D" w:rsidRPr="00810EF2" w:rsidRDefault="004F6B5D" w:rsidP="004F6B5D">
      <w:pPr>
        <w:tabs>
          <w:tab w:val="left" w:pos="1755"/>
          <w:tab w:val="left" w:pos="3045"/>
          <w:tab w:val="left" w:pos="3466"/>
          <w:tab w:val="left" w:pos="6262"/>
        </w:tabs>
        <w:spacing w:after="120"/>
        <w:jc w:val="both"/>
        <w:rPr>
          <w:sz w:val="22"/>
          <w:szCs w:val="22"/>
          <w:lang w:val="en-GB" w:eastAsia="fr-FR"/>
        </w:rPr>
      </w:pPr>
    </w:p>
    <w:p w14:paraId="7977FC65" w14:textId="3041D285" w:rsidR="004F6B5D" w:rsidRPr="00810EF2" w:rsidRDefault="004F6B5D" w:rsidP="004F6B5D">
      <w:pPr>
        <w:tabs>
          <w:tab w:val="left" w:pos="1755"/>
          <w:tab w:val="left" w:pos="3045"/>
          <w:tab w:val="left" w:pos="3466"/>
          <w:tab w:val="left" w:pos="6262"/>
        </w:tabs>
        <w:spacing w:after="120"/>
        <w:jc w:val="both"/>
        <w:rPr>
          <w:sz w:val="22"/>
          <w:szCs w:val="22"/>
          <w:lang w:val="en-GB" w:eastAsia="fr-FR"/>
        </w:rPr>
      </w:pPr>
    </w:p>
    <w:p w14:paraId="0B1AAC5A" w14:textId="68354FC0" w:rsidR="004F6B5D" w:rsidRPr="00810EF2" w:rsidRDefault="004F6B5D" w:rsidP="004F6B5D">
      <w:pPr>
        <w:tabs>
          <w:tab w:val="left" w:pos="1755"/>
          <w:tab w:val="left" w:pos="3045"/>
          <w:tab w:val="left" w:pos="3466"/>
          <w:tab w:val="left" w:pos="6262"/>
        </w:tabs>
        <w:spacing w:after="120"/>
        <w:jc w:val="both"/>
        <w:rPr>
          <w:sz w:val="22"/>
          <w:szCs w:val="22"/>
          <w:lang w:val="en-GB" w:eastAsia="fr-FR"/>
        </w:rPr>
      </w:pPr>
    </w:p>
    <w:p w14:paraId="19529D57" w14:textId="0AA8CC4B" w:rsidR="004F6B5D" w:rsidRPr="00810EF2" w:rsidRDefault="004F6B5D" w:rsidP="004F6B5D">
      <w:pPr>
        <w:tabs>
          <w:tab w:val="left" w:pos="1755"/>
          <w:tab w:val="left" w:pos="3045"/>
          <w:tab w:val="left" w:pos="3466"/>
          <w:tab w:val="left" w:pos="6262"/>
        </w:tabs>
        <w:spacing w:after="120"/>
        <w:jc w:val="both"/>
        <w:rPr>
          <w:sz w:val="22"/>
          <w:szCs w:val="22"/>
          <w:lang w:val="en-GB"/>
        </w:rPr>
      </w:pPr>
      <w:r w:rsidRPr="00810EF2">
        <w:rPr>
          <w:noProof/>
          <w:sz w:val="22"/>
          <w:szCs w:val="22"/>
          <w:lang w:val="fr-FR" w:eastAsia="fr-FR"/>
        </w:rPr>
        <w:drawing>
          <wp:anchor distT="0" distB="0" distL="114300" distR="114300" simplePos="0" relativeHeight="251659264" behindDoc="1" locked="0" layoutInCell="1" allowOverlap="1" wp14:anchorId="79909C6E" wp14:editId="15E397C0">
            <wp:simplePos x="0" y="0"/>
            <wp:positionH relativeFrom="page">
              <wp:align>right</wp:align>
            </wp:positionH>
            <wp:positionV relativeFrom="page">
              <wp:align>top</wp:align>
            </wp:positionV>
            <wp:extent cx="7556500" cy="10688791"/>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F-Notes-internes-Garde MOD.pdf"/>
                    <pic:cNvPicPr/>
                  </pic:nvPicPr>
                  <pic:blipFill>
                    <a:blip r:embed="rId8">
                      <a:extLst>
                        <a:ext uri="{28A0092B-C50C-407E-A947-70E740481C1C}">
                          <a14:useLocalDpi xmlns:a14="http://schemas.microsoft.com/office/drawing/2010/main" val="0"/>
                        </a:ext>
                      </a:extLst>
                    </a:blip>
                    <a:stretch>
                      <a:fillRect/>
                    </a:stretch>
                  </pic:blipFill>
                  <pic:spPr>
                    <a:xfrm>
                      <a:off x="0" y="0"/>
                      <a:ext cx="7556500" cy="1068879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810EF2">
        <w:rPr>
          <w:sz w:val="22"/>
          <w:szCs w:val="22"/>
          <w:lang w:val="en-GB"/>
        </w:rPr>
        <w:tab/>
      </w:r>
      <w:r w:rsidRPr="00810EF2">
        <w:rPr>
          <w:sz w:val="22"/>
          <w:szCs w:val="22"/>
          <w:lang w:val="en-GB"/>
        </w:rPr>
        <w:tab/>
      </w:r>
    </w:p>
    <w:p w14:paraId="116ABF44" w14:textId="7AAF2A40" w:rsidR="004F6B5D" w:rsidRPr="00810EF2" w:rsidRDefault="004F6B5D" w:rsidP="004F6B5D">
      <w:pPr>
        <w:spacing w:after="120"/>
        <w:jc w:val="both"/>
        <w:rPr>
          <w:rFonts w:cs="Arial"/>
          <w:sz w:val="22"/>
          <w:szCs w:val="22"/>
          <w:shd w:val="clear" w:color="auto" w:fill="FFFFFF"/>
          <w:lang w:val="en-GB"/>
          <w14:props3d w14:extrusionH="0" w14:contourW="12700" w14:prstMaterial="none">
            <w14:contourClr>
              <w14:schemeClr w14:val="bg1"/>
            </w14:contourClr>
          </w14:props3d>
        </w:rPr>
      </w:pPr>
    </w:p>
    <w:p w14:paraId="47385112" w14:textId="262C3AC7" w:rsidR="004F6B5D" w:rsidRPr="00810EF2" w:rsidRDefault="004F6B5D" w:rsidP="004F6B5D">
      <w:pPr>
        <w:spacing w:after="120"/>
        <w:jc w:val="both"/>
        <w:rPr>
          <w:rFonts w:cs="Arial"/>
          <w:sz w:val="22"/>
          <w:szCs w:val="22"/>
          <w:shd w:val="clear" w:color="auto" w:fill="FFFFFF"/>
          <w:lang w:val="en-GB"/>
          <w14:props3d w14:extrusionH="0" w14:contourW="12700" w14:prstMaterial="none">
            <w14:contourClr>
              <w14:schemeClr w14:val="bg1"/>
            </w14:contourClr>
          </w14:props3d>
        </w:rPr>
      </w:pPr>
    </w:p>
    <w:p w14:paraId="73C07020" w14:textId="688510A3" w:rsidR="004F6B5D" w:rsidRPr="00810EF2" w:rsidRDefault="004F6B5D" w:rsidP="004F6B5D">
      <w:pPr>
        <w:spacing w:after="120"/>
        <w:jc w:val="center"/>
        <w:rPr>
          <w:rFonts w:cs="Arial"/>
          <w:sz w:val="22"/>
          <w:szCs w:val="22"/>
          <w:shd w:val="clear" w:color="auto" w:fill="FFFFFF"/>
          <w:lang w:val="en-GB"/>
          <w14:props3d w14:extrusionH="0" w14:contourW="12700" w14:prstMaterial="none">
            <w14:contourClr>
              <w14:schemeClr w14:val="bg1"/>
            </w14:contourClr>
          </w14:props3d>
        </w:rPr>
      </w:pPr>
    </w:p>
    <w:p w14:paraId="15501DEC" w14:textId="33590F82" w:rsidR="00811D3D" w:rsidRDefault="004F6B5D" w:rsidP="004F6B5D">
      <w:pPr>
        <w:shd w:val="clear" w:color="auto" w:fill="E7E6E6" w:themeFill="background2"/>
        <w:spacing w:after="120"/>
        <w:jc w:val="center"/>
        <w:rPr>
          <w:rFonts w:cs="Arial"/>
          <w:b/>
          <w:bCs/>
          <w:sz w:val="22"/>
          <w:szCs w:val="22"/>
          <w:shd w:val="clear" w:color="auto" w:fill="FFFFFF"/>
          <w:lang w:val="en-GB"/>
          <w14:props3d w14:extrusionH="0" w14:contourW="12700" w14:prstMaterial="none">
            <w14:contourClr>
              <w14:schemeClr w14:val="bg1"/>
            </w14:contourClr>
          </w14:props3d>
        </w:rPr>
      </w:pPr>
      <w:bookmarkStart w:id="0" w:name="_Hlk33451295"/>
      <w:r w:rsidRPr="00810EF2">
        <w:rPr>
          <w:rFonts w:cs="Arial"/>
          <w:b/>
          <w:bCs/>
          <w:sz w:val="22"/>
          <w:szCs w:val="22"/>
          <w:highlight w:val="lightGray"/>
          <w:shd w:val="clear" w:color="auto" w:fill="FFFFFF"/>
          <w:lang w:val="en-GB"/>
          <w14:props3d w14:extrusionH="0" w14:contourW="12700" w14:prstMaterial="none">
            <w14:contourClr>
              <w14:schemeClr w14:val="bg1"/>
            </w14:contourClr>
          </w14:props3d>
        </w:rPr>
        <w:t>Technical Assistance to the Social Welfare system in Georgia</w:t>
      </w:r>
      <w:bookmarkEnd w:id="0"/>
    </w:p>
    <w:p w14:paraId="703E4998" w14:textId="5C89A805" w:rsidR="00225F54" w:rsidRDefault="00225F54" w:rsidP="00811D3D">
      <w:pPr>
        <w:pStyle w:val="Normaali1"/>
        <w:rPr>
          <w:rStyle w:val="Aucune"/>
          <w:b/>
          <w:bCs/>
          <w:sz w:val="28"/>
          <w:szCs w:val="28"/>
        </w:rPr>
      </w:pPr>
    </w:p>
    <w:p w14:paraId="247D4907" w14:textId="77777777" w:rsidR="00225F54" w:rsidRDefault="00225F54" w:rsidP="00811D3D">
      <w:pPr>
        <w:pStyle w:val="Normaali1"/>
        <w:rPr>
          <w:rStyle w:val="Aucune"/>
          <w:b/>
          <w:bCs/>
          <w:sz w:val="28"/>
          <w:szCs w:val="28"/>
        </w:rPr>
      </w:pPr>
      <w:r>
        <w:rPr>
          <w:rStyle w:val="Aucune"/>
          <w:b/>
          <w:bCs/>
          <w:sz w:val="28"/>
          <w:szCs w:val="28"/>
        </w:rPr>
        <w:t>Component 4 – Response to COVID-19</w:t>
      </w:r>
    </w:p>
    <w:p w14:paraId="43F30166" w14:textId="7567464A" w:rsidR="00225F54" w:rsidRDefault="00225F54" w:rsidP="00811D3D">
      <w:pPr>
        <w:pStyle w:val="Normaali1"/>
        <w:rPr>
          <w:rStyle w:val="Aucune"/>
          <w:b/>
          <w:bCs/>
          <w:sz w:val="28"/>
          <w:szCs w:val="28"/>
        </w:rPr>
      </w:pPr>
      <w:r>
        <w:rPr>
          <w:rStyle w:val="Aucune"/>
          <w:b/>
          <w:bCs/>
          <w:sz w:val="28"/>
          <w:szCs w:val="28"/>
        </w:rPr>
        <w:t xml:space="preserve"> </w:t>
      </w:r>
    </w:p>
    <w:p w14:paraId="25DED312" w14:textId="5C89909A" w:rsidR="00811D3D" w:rsidRDefault="00811D3D" w:rsidP="00811D3D">
      <w:pPr>
        <w:pStyle w:val="Normaali1"/>
        <w:rPr>
          <w:rStyle w:val="Aucune"/>
          <w:b/>
          <w:bCs/>
          <w:sz w:val="28"/>
          <w:szCs w:val="28"/>
        </w:rPr>
      </w:pPr>
      <w:r>
        <w:rPr>
          <w:rStyle w:val="Aucune"/>
          <w:b/>
          <w:bCs/>
          <w:sz w:val="28"/>
          <w:szCs w:val="28"/>
        </w:rPr>
        <w:t>Reforming social assistance benefits in Georgia: how to promote employment?</w:t>
      </w:r>
    </w:p>
    <w:p w14:paraId="70542344" w14:textId="43854510" w:rsidR="00811D3D" w:rsidRDefault="00811D3D" w:rsidP="00811D3D">
      <w:pPr>
        <w:pStyle w:val="Normaali1"/>
      </w:pPr>
    </w:p>
    <w:p w14:paraId="0A3F1A4A" w14:textId="77777777" w:rsidR="00225F54" w:rsidRDefault="00811D3D" w:rsidP="00811D3D">
      <w:pPr>
        <w:pStyle w:val="Normaali1"/>
        <w:rPr>
          <w:u w:val="single"/>
          <w:lang w:val="fi-FI"/>
        </w:rPr>
      </w:pPr>
      <w:r w:rsidRPr="00225F54">
        <w:rPr>
          <w:u w:val="single"/>
          <w:lang w:val="fi-FI"/>
        </w:rPr>
        <w:t xml:space="preserve">Authors : </w:t>
      </w:r>
    </w:p>
    <w:p w14:paraId="66D9DDB7" w14:textId="18EC04BD" w:rsidR="00811D3D" w:rsidRDefault="00160283" w:rsidP="00124AAD">
      <w:pPr>
        <w:pStyle w:val="Normaali1"/>
        <w:rPr>
          <w:lang w:val="fi-FI"/>
        </w:rPr>
      </w:pPr>
      <w:r>
        <w:rPr>
          <w:lang w:val="fi-FI"/>
        </w:rPr>
        <w:t xml:space="preserve">Dr. </w:t>
      </w:r>
      <w:r w:rsidR="00811D3D" w:rsidRPr="00CE765C">
        <w:rPr>
          <w:lang w:val="fi-FI"/>
        </w:rPr>
        <w:t>Heikki Hiilamo,</w:t>
      </w:r>
      <w:r w:rsidR="003C5E7F">
        <w:rPr>
          <w:lang w:val="fi-FI"/>
        </w:rPr>
        <w:t xml:space="preserve"> </w:t>
      </w:r>
      <w:r w:rsidR="00124AAD">
        <w:rPr>
          <w:lang w:val="fi-FI"/>
        </w:rPr>
        <w:t>Olivier Corbobesse, Tomas Davulis, Audrius Bitinas</w:t>
      </w:r>
    </w:p>
    <w:p w14:paraId="389A6008" w14:textId="73EB8397" w:rsidR="004F6B5D" w:rsidRPr="00810EF2" w:rsidRDefault="00225F54" w:rsidP="004F6B5D">
      <w:pPr>
        <w:shd w:val="clear" w:color="auto" w:fill="E7E6E6" w:themeFill="background2"/>
        <w:spacing w:after="120"/>
        <w:jc w:val="center"/>
        <w:rPr>
          <w:rFonts w:cs="Arial"/>
          <w:sz w:val="22"/>
          <w:szCs w:val="22"/>
          <w:shd w:val="clear" w:color="auto" w:fill="004979"/>
          <w:lang w:val="en-GB"/>
          <w14:props3d w14:extrusionH="0" w14:contourW="12700" w14:prstMaterial="none">
            <w14:contourClr>
              <w14:schemeClr w14:val="bg1"/>
            </w14:contourClr>
          </w14:props3d>
        </w:rPr>
      </w:pPr>
      <w:r w:rsidRPr="00810EF2">
        <w:rPr>
          <w:noProof/>
          <w:sz w:val="22"/>
          <w:szCs w:val="22"/>
          <w:lang w:val="fr-FR" w:eastAsia="fr-FR"/>
        </w:rPr>
        <w:drawing>
          <wp:anchor distT="0" distB="0" distL="114300" distR="114300" simplePos="0" relativeHeight="251660288" behindDoc="0" locked="0" layoutInCell="1" allowOverlap="1" wp14:anchorId="44D2993A" wp14:editId="61E3650E">
            <wp:simplePos x="0" y="0"/>
            <wp:positionH relativeFrom="column">
              <wp:posOffset>3420745</wp:posOffset>
            </wp:positionH>
            <wp:positionV relativeFrom="paragraph">
              <wp:posOffset>346075</wp:posOffset>
            </wp:positionV>
            <wp:extent cx="2475865" cy="1666875"/>
            <wp:effectExtent l="0" t="0" r="635" b="9525"/>
            <wp:wrapTopAndBottom/>
            <wp:docPr id="7" name="Image 7" descr="RÃ©sultat de recherche d'images pour &quot;drapeau franÃ§a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Ã©sultat de recherche d'images pour &quot;drapeau franÃ§ais&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586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0EF2">
        <w:rPr>
          <w:rFonts w:cs="Arial"/>
          <w:b/>
          <w:noProof/>
          <w:sz w:val="22"/>
          <w:szCs w:val="22"/>
          <w:lang w:val="fr-FR" w:eastAsia="fr-FR"/>
        </w:rPr>
        <w:drawing>
          <wp:anchor distT="0" distB="0" distL="114300" distR="114300" simplePos="0" relativeHeight="251661312" behindDoc="0" locked="0" layoutInCell="1" allowOverlap="1" wp14:anchorId="4F2A26B0" wp14:editId="157B74F3">
            <wp:simplePos x="0" y="0"/>
            <wp:positionH relativeFrom="column">
              <wp:posOffset>258601</wp:posOffset>
            </wp:positionH>
            <wp:positionV relativeFrom="paragraph">
              <wp:posOffset>336514</wp:posOffset>
            </wp:positionV>
            <wp:extent cx="2505075" cy="1671955"/>
            <wp:effectExtent l="0" t="0" r="9525" b="4445"/>
            <wp:wrapThrough wrapText="bothSides">
              <wp:wrapPolygon edited="0">
                <wp:start x="0" y="0"/>
                <wp:lineTo x="0" y="21411"/>
                <wp:lineTo x="21518" y="21411"/>
                <wp:lineTo x="21518"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1671955"/>
                    </a:xfrm>
                    <a:prstGeom prst="rect">
                      <a:avLst/>
                    </a:prstGeom>
                    <a:noFill/>
                  </pic:spPr>
                </pic:pic>
              </a:graphicData>
            </a:graphic>
            <wp14:sizeRelH relativeFrom="margin">
              <wp14:pctWidth>0</wp14:pctWidth>
            </wp14:sizeRelH>
            <wp14:sizeRelV relativeFrom="margin">
              <wp14:pctHeight>0</wp14:pctHeight>
            </wp14:sizeRelV>
          </wp:anchor>
        </w:drawing>
      </w:r>
    </w:p>
    <w:p w14:paraId="1562D5AC" w14:textId="260C6F68" w:rsidR="004F6B5D" w:rsidRPr="00810EF2" w:rsidRDefault="00225F54" w:rsidP="004F6B5D">
      <w:pPr>
        <w:spacing w:after="120"/>
        <w:jc w:val="both"/>
        <w:rPr>
          <w:rFonts w:cs="Arial"/>
          <w:sz w:val="22"/>
          <w:szCs w:val="22"/>
          <w:shd w:val="clear" w:color="auto" w:fill="004979"/>
          <w:lang w:val="en-GB"/>
          <w14:props3d w14:extrusionH="0" w14:contourW="12700" w14:prstMaterial="none">
            <w14:contourClr>
              <w14:schemeClr w14:val="bg1"/>
            </w14:contourClr>
          </w14:props3d>
        </w:rPr>
      </w:pPr>
      <w:r w:rsidRPr="00225F54">
        <w:rPr>
          <w:noProof/>
          <w:sz w:val="22"/>
          <w:szCs w:val="22"/>
          <w:lang w:val="fr-FR" w:eastAsia="fr-FR"/>
        </w:rPr>
        <w:drawing>
          <wp:anchor distT="0" distB="0" distL="114300" distR="114300" simplePos="0" relativeHeight="251663360" behindDoc="0" locked="0" layoutInCell="1" allowOverlap="1" wp14:anchorId="508A3509" wp14:editId="451A6D63">
            <wp:simplePos x="0" y="0"/>
            <wp:positionH relativeFrom="page">
              <wp:posOffset>611589</wp:posOffset>
            </wp:positionH>
            <wp:positionV relativeFrom="paragraph">
              <wp:posOffset>1834191</wp:posOffset>
            </wp:positionV>
            <wp:extent cx="3345180" cy="638175"/>
            <wp:effectExtent l="0" t="0" r="7620" b="9525"/>
            <wp:wrapNone/>
            <wp:docPr id="1026" name="Picture 3" descr="Description: á¡áá¥áá áááááá¡ á¨á áááá¡, á¯áááá ááááááá¡á áá á¡ááªáááá£á á áááªááá¡ á¡áááááá¡á¢á á - áááááá á á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3" descr="Description: á¡áá¥áá áááááá¡ á¨á áááá¡, á¯áááá ááááááá¡á áá á¡ááªáááá£á á áááªááá¡ á¡áááááá¡á¢á á - áááááá á áááá áá"/>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518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0EF2">
        <w:rPr>
          <w:rFonts w:cstheme="minorHAnsi"/>
          <w:b/>
          <w:noProof/>
          <w:sz w:val="22"/>
          <w:szCs w:val="22"/>
          <w:lang w:val="fr-FR" w:eastAsia="fr-FR"/>
        </w:rPr>
        <w:drawing>
          <wp:anchor distT="0" distB="0" distL="114300" distR="114300" simplePos="0" relativeHeight="251662336" behindDoc="0" locked="0" layoutInCell="1" allowOverlap="1" wp14:anchorId="31F1FBFA" wp14:editId="2D566F13">
            <wp:simplePos x="0" y="0"/>
            <wp:positionH relativeFrom="margin">
              <wp:posOffset>3631541</wp:posOffset>
            </wp:positionH>
            <wp:positionV relativeFrom="paragraph">
              <wp:posOffset>1796415</wp:posOffset>
            </wp:positionV>
            <wp:extent cx="2096135" cy="871220"/>
            <wp:effectExtent l="0" t="0" r="0" b="508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D_embleme_horizontale_designation_RV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6135" cy="871220"/>
                    </a:xfrm>
                    <a:prstGeom prst="rect">
                      <a:avLst/>
                    </a:prstGeom>
                  </pic:spPr>
                </pic:pic>
              </a:graphicData>
            </a:graphic>
            <wp14:sizeRelH relativeFrom="margin">
              <wp14:pctWidth>0</wp14:pctWidth>
            </wp14:sizeRelH>
            <wp14:sizeRelV relativeFrom="margin">
              <wp14:pctHeight>0</wp14:pctHeight>
            </wp14:sizeRelV>
          </wp:anchor>
        </w:drawing>
      </w:r>
    </w:p>
    <w:p w14:paraId="0BABD4E5" w14:textId="5372BD80" w:rsidR="004F6B5D" w:rsidRPr="00810EF2" w:rsidRDefault="004F6B5D" w:rsidP="004F6B5D">
      <w:pPr>
        <w:spacing w:after="120"/>
        <w:jc w:val="both"/>
        <w:rPr>
          <w:rFonts w:cs="Arial"/>
          <w:sz w:val="22"/>
          <w:szCs w:val="22"/>
          <w:highlight w:val="lightGray"/>
          <w:shd w:val="clear" w:color="auto" w:fill="004979"/>
          <w:lang w:val="en-GB"/>
          <w14:props3d w14:extrusionH="0" w14:contourW="12700" w14:prstMaterial="none">
            <w14:contourClr>
              <w14:schemeClr w14:val="bg1"/>
            </w14:contourClr>
          </w14:props3d>
        </w:rPr>
      </w:pPr>
    </w:p>
    <w:p w14:paraId="5A130B83" w14:textId="7FF5A914" w:rsidR="004F6B5D" w:rsidRPr="00810EF2" w:rsidRDefault="004F6B5D" w:rsidP="004F6B5D">
      <w:pPr>
        <w:spacing w:after="120"/>
        <w:jc w:val="both"/>
        <w:rPr>
          <w:rFonts w:cs="Arial"/>
          <w:sz w:val="22"/>
          <w:szCs w:val="22"/>
          <w:highlight w:val="lightGray"/>
          <w:shd w:val="clear" w:color="auto" w:fill="004979"/>
          <w:lang w:val="en-GB"/>
          <w14:props3d w14:extrusionH="0" w14:contourW="12700" w14:prstMaterial="none">
            <w14:contourClr>
              <w14:schemeClr w14:val="bg1"/>
            </w14:contourClr>
          </w14:props3d>
        </w:rPr>
      </w:pPr>
    </w:p>
    <w:p w14:paraId="27AD94E1" w14:textId="07D490D1" w:rsidR="004F6B5D" w:rsidRPr="00810EF2" w:rsidRDefault="004F6B5D" w:rsidP="004F6B5D">
      <w:pPr>
        <w:spacing w:after="120"/>
        <w:jc w:val="both"/>
        <w:rPr>
          <w:rFonts w:cs="Arial"/>
          <w:sz w:val="22"/>
          <w:szCs w:val="22"/>
          <w:highlight w:val="lightGray"/>
          <w:shd w:val="clear" w:color="auto" w:fill="004979"/>
          <w:lang w:val="en-GB"/>
          <w14:props3d w14:extrusionH="0" w14:contourW="12700" w14:prstMaterial="none">
            <w14:contourClr>
              <w14:schemeClr w14:val="bg1"/>
            </w14:contourClr>
          </w14:props3d>
        </w:rPr>
      </w:pPr>
    </w:p>
    <w:p w14:paraId="493551FB" w14:textId="625EEF67" w:rsidR="004F6B5D" w:rsidRPr="00810EF2" w:rsidRDefault="004F6B5D" w:rsidP="004F6B5D">
      <w:pPr>
        <w:spacing w:after="120"/>
        <w:jc w:val="both"/>
        <w:rPr>
          <w:rFonts w:cs="Arial"/>
          <w:sz w:val="22"/>
          <w:szCs w:val="22"/>
          <w:highlight w:val="lightGray"/>
          <w:shd w:val="clear" w:color="auto" w:fill="004979"/>
          <w:lang w:val="en-GB"/>
          <w14:props3d w14:extrusionH="0" w14:contourW="12700" w14:prstMaterial="none">
            <w14:contourClr>
              <w14:schemeClr w14:val="bg1"/>
            </w14:contourClr>
          </w14:props3d>
        </w:rPr>
      </w:pPr>
    </w:p>
    <w:p w14:paraId="5C234242" w14:textId="77777777" w:rsidR="00124AAD" w:rsidRDefault="00124AAD">
      <w:pPr>
        <w:rPr>
          <w:rStyle w:val="Aucune"/>
          <w:rFonts w:ascii="Arial" w:eastAsia="Arial Unicode MS" w:hAnsi="Arial" w:cs="Arial Unicode MS"/>
          <w:b/>
          <w:bCs/>
          <w:color w:val="000000"/>
          <w:sz w:val="28"/>
          <w:szCs w:val="28"/>
          <w:u w:color="000000"/>
        </w:rPr>
      </w:pPr>
      <w:r>
        <w:rPr>
          <w:rStyle w:val="Aucune"/>
          <w:b/>
          <w:bCs/>
          <w:sz w:val="28"/>
          <w:szCs w:val="28"/>
        </w:rPr>
        <w:br w:type="page"/>
      </w:r>
    </w:p>
    <w:p w14:paraId="175D3F0F" w14:textId="317E7A36" w:rsidR="00A428CB" w:rsidRDefault="00A428CB">
      <w:pPr>
        <w:pStyle w:val="Normaali1"/>
        <w:rPr>
          <w:rStyle w:val="Aucune"/>
          <w:b/>
          <w:bCs/>
          <w:sz w:val="28"/>
          <w:szCs w:val="28"/>
        </w:rPr>
      </w:pPr>
      <w:r>
        <w:rPr>
          <w:rStyle w:val="Aucune"/>
          <w:b/>
          <w:bCs/>
          <w:sz w:val="28"/>
          <w:szCs w:val="28"/>
        </w:rPr>
        <w:lastRenderedPageBreak/>
        <w:t>Reforming social assistance benefits in Georgia: how to promote employment?</w:t>
      </w:r>
    </w:p>
    <w:p w14:paraId="1B63621E" w14:textId="77777777" w:rsidR="00124AAD" w:rsidRDefault="00124AAD">
      <w:pPr>
        <w:pStyle w:val="Normaali1"/>
        <w:rPr>
          <w:rStyle w:val="Aucune"/>
          <w:b/>
          <w:bCs/>
          <w:sz w:val="28"/>
          <w:szCs w:val="28"/>
        </w:rPr>
      </w:pPr>
    </w:p>
    <w:p w14:paraId="743DAEF2" w14:textId="77777777" w:rsidR="00124AAD" w:rsidRDefault="00124AAD" w:rsidP="00124AAD">
      <w:pPr>
        <w:pStyle w:val="Normaali1"/>
        <w:rPr>
          <w:u w:val="single"/>
          <w:lang w:val="fi-FI"/>
        </w:rPr>
      </w:pPr>
      <w:r w:rsidRPr="00225F54">
        <w:rPr>
          <w:u w:val="single"/>
          <w:lang w:val="fi-FI"/>
        </w:rPr>
        <w:t xml:space="preserve">Authors : </w:t>
      </w:r>
    </w:p>
    <w:p w14:paraId="7D6D5D0A" w14:textId="77777777" w:rsidR="00124AAD" w:rsidRDefault="00124AAD" w:rsidP="00124AAD">
      <w:pPr>
        <w:pStyle w:val="Normaali1"/>
        <w:rPr>
          <w:lang w:val="fi-FI"/>
        </w:rPr>
      </w:pPr>
      <w:r>
        <w:rPr>
          <w:lang w:val="fi-FI"/>
        </w:rPr>
        <w:t xml:space="preserve">Dr. </w:t>
      </w:r>
      <w:r w:rsidRPr="00CE765C">
        <w:rPr>
          <w:lang w:val="fi-FI"/>
        </w:rPr>
        <w:t>Heikki Hiilamo,</w:t>
      </w:r>
      <w:r>
        <w:rPr>
          <w:lang w:val="fi-FI"/>
        </w:rPr>
        <w:t xml:space="preserve"> </w:t>
      </w:r>
      <w:r w:rsidRPr="00225F54">
        <w:rPr>
          <w:i/>
          <w:sz w:val="20"/>
          <w:lang w:val="fi-FI"/>
        </w:rPr>
        <w:t>Economist of social policy and employment</w:t>
      </w:r>
    </w:p>
    <w:p w14:paraId="679754D2" w14:textId="77777777" w:rsidR="00124AAD" w:rsidRPr="00225F54" w:rsidRDefault="00124AAD" w:rsidP="00124AAD">
      <w:pPr>
        <w:pStyle w:val="Normaali1"/>
        <w:rPr>
          <w:sz w:val="22"/>
          <w:lang w:val="fi-FI"/>
        </w:rPr>
      </w:pPr>
      <w:r w:rsidRPr="00CE765C">
        <w:rPr>
          <w:lang w:val="fi-FI"/>
        </w:rPr>
        <w:t xml:space="preserve">Olivier Corbobesse, </w:t>
      </w:r>
      <w:r w:rsidRPr="00225F54">
        <w:rPr>
          <w:i/>
          <w:sz w:val="20"/>
          <w:lang w:val="fi-FI"/>
        </w:rPr>
        <w:t xml:space="preserve">Manager at the French National Fund for Family and Social Allowances  </w:t>
      </w:r>
    </w:p>
    <w:p w14:paraId="339DF6CC" w14:textId="77777777" w:rsidR="00124AAD" w:rsidRPr="00225F54" w:rsidRDefault="00124AAD" w:rsidP="00124AAD">
      <w:pPr>
        <w:pStyle w:val="Normaali1"/>
        <w:rPr>
          <w:sz w:val="22"/>
          <w:lang w:val="fi-FI"/>
        </w:rPr>
      </w:pPr>
      <w:r w:rsidRPr="00CE765C">
        <w:rPr>
          <w:lang w:val="fi-FI"/>
        </w:rPr>
        <w:t>Tomas Davulis,</w:t>
      </w:r>
      <w:r>
        <w:rPr>
          <w:lang w:val="fi-FI"/>
        </w:rPr>
        <w:t xml:space="preserve"> </w:t>
      </w:r>
      <w:r w:rsidRPr="00225F54">
        <w:rPr>
          <w:i/>
          <w:sz w:val="20"/>
          <w:lang w:val="fi-FI"/>
        </w:rPr>
        <w:t xml:space="preserve">Labour Market policy expert </w:t>
      </w:r>
    </w:p>
    <w:p w14:paraId="4E11C946" w14:textId="77777777" w:rsidR="00124AAD" w:rsidRDefault="00124AAD" w:rsidP="00124AAD">
      <w:pPr>
        <w:pStyle w:val="Normaali1"/>
        <w:rPr>
          <w:lang w:val="fi-FI"/>
        </w:rPr>
      </w:pPr>
      <w:r>
        <w:rPr>
          <w:lang w:val="fi-FI"/>
        </w:rPr>
        <w:t xml:space="preserve">Dr. </w:t>
      </w:r>
      <w:r w:rsidRPr="00CE765C">
        <w:rPr>
          <w:lang w:val="fi-FI"/>
        </w:rPr>
        <w:t>Audrius Bitinas</w:t>
      </w:r>
      <w:r>
        <w:rPr>
          <w:lang w:val="fi-FI"/>
        </w:rPr>
        <w:t xml:space="preserve">, </w:t>
      </w:r>
      <w:r w:rsidRPr="00225F54">
        <w:rPr>
          <w:i/>
          <w:sz w:val="20"/>
          <w:lang w:val="fi-FI"/>
        </w:rPr>
        <w:t>Social Policy expert, Team Leader</w:t>
      </w:r>
    </w:p>
    <w:p w14:paraId="6F48E0A3" w14:textId="77777777" w:rsidR="00A428CB" w:rsidRDefault="00A428CB">
      <w:pPr>
        <w:pStyle w:val="Normaali1"/>
      </w:pPr>
    </w:p>
    <w:p w14:paraId="129B8B5A" w14:textId="77777777" w:rsidR="00124AAD" w:rsidRDefault="00124AAD">
      <w:pPr>
        <w:pStyle w:val="TOCHeading"/>
      </w:pPr>
    </w:p>
    <w:sdt>
      <w:sdtPr>
        <w:rPr>
          <w:rFonts w:ascii="Times New Roman" w:eastAsia="Times New Roman" w:hAnsi="Times New Roman" w:cs="Times New Roman"/>
          <w:color w:val="auto"/>
          <w:sz w:val="24"/>
          <w:szCs w:val="24"/>
          <w:lang w:val="en-US" w:eastAsia="en-US"/>
        </w:rPr>
        <w:id w:val="-2003348417"/>
        <w:docPartObj>
          <w:docPartGallery w:val="Table of Contents"/>
          <w:docPartUnique/>
        </w:docPartObj>
      </w:sdtPr>
      <w:sdtEndPr>
        <w:rPr>
          <w:b/>
          <w:bCs/>
        </w:rPr>
      </w:sdtEndPr>
      <w:sdtContent>
        <w:p w14:paraId="22C3B743" w14:textId="4FDBDCC5" w:rsidR="00DB5E2E" w:rsidRDefault="00DB5E2E">
          <w:pPr>
            <w:pStyle w:val="TOCHeading"/>
          </w:pPr>
          <w:r>
            <w:t>T</w:t>
          </w:r>
          <w:r w:rsidR="00811D3D">
            <w:t xml:space="preserve">able of </w:t>
          </w:r>
          <w:proofErr w:type="spellStart"/>
          <w:r w:rsidR="00811D3D">
            <w:t>Centent</w:t>
          </w:r>
          <w:proofErr w:type="spellEnd"/>
        </w:p>
        <w:p w14:paraId="00B610CB" w14:textId="77777777" w:rsidR="00124AAD" w:rsidRDefault="00DB5E2E">
          <w:pPr>
            <w:pStyle w:val="TOC1"/>
            <w:tabs>
              <w:tab w:val="left" w:pos="440"/>
              <w:tab w:val="right" w:leader="dot" w:pos="9010"/>
            </w:tabs>
            <w:rPr>
              <w:rFonts w:asciiTheme="minorHAnsi" w:eastAsiaTheme="minorEastAsia" w:hAnsiTheme="minorHAnsi" w:cstheme="minorBidi"/>
              <w:noProof/>
              <w:sz w:val="22"/>
              <w:szCs w:val="22"/>
              <w:lang w:val="fr-FR" w:eastAsia="fr-FR"/>
            </w:rPr>
          </w:pPr>
          <w:r>
            <w:rPr>
              <w:b/>
              <w:bCs/>
            </w:rPr>
            <w:fldChar w:fldCharType="begin"/>
          </w:r>
          <w:r>
            <w:rPr>
              <w:b/>
              <w:bCs/>
            </w:rPr>
            <w:instrText xml:space="preserve"> TOC \o "1-3" \h \z \u </w:instrText>
          </w:r>
          <w:r>
            <w:rPr>
              <w:b/>
              <w:bCs/>
            </w:rPr>
            <w:fldChar w:fldCharType="separate"/>
          </w:r>
          <w:hyperlink w:anchor="_Toc57040469" w:history="1">
            <w:r w:rsidR="00124AAD" w:rsidRPr="00CE4684">
              <w:rPr>
                <w:rStyle w:val="Hyperlink"/>
                <w:b/>
                <w:noProof/>
              </w:rPr>
              <w:t>I-</w:t>
            </w:r>
            <w:r w:rsidR="00124AAD">
              <w:rPr>
                <w:rFonts w:asciiTheme="minorHAnsi" w:eastAsiaTheme="minorEastAsia" w:hAnsiTheme="minorHAnsi" w:cstheme="minorBidi"/>
                <w:noProof/>
                <w:sz w:val="22"/>
                <w:szCs w:val="22"/>
                <w:lang w:val="fr-FR" w:eastAsia="fr-FR"/>
              </w:rPr>
              <w:tab/>
            </w:r>
            <w:r w:rsidR="00124AAD" w:rsidRPr="00CE4684">
              <w:rPr>
                <w:rStyle w:val="Hyperlink"/>
                <w:b/>
                <w:bCs/>
                <w:noProof/>
              </w:rPr>
              <w:t>Motivation</w:t>
            </w:r>
            <w:r w:rsidR="00124AAD">
              <w:rPr>
                <w:noProof/>
                <w:webHidden/>
              </w:rPr>
              <w:tab/>
            </w:r>
            <w:r w:rsidR="00124AAD">
              <w:rPr>
                <w:noProof/>
                <w:webHidden/>
              </w:rPr>
              <w:fldChar w:fldCharType="begin"/>
            </w:r>
            <w:r w:rsidR="00124AAD">
              <w:rPr>
                <w:noProof/>
                <w:webHidden/>
              </w:rPr>
              <w:instrText xml:space="preserve"> PAGEREF _Toc57040469 \h </w:instrText>
            </w:r>
            <w:r w:rsidR="00124AAD">
              <w:rPr>
                <w:noProof/>
                <w:webHidden/>
              </w:rPr>
            </w:r>
            <w:r w:rsidR="00124AAD">
              <w:rPr>
                <w:noProof/>
                <w:webHidden/>
              </w:rPr>
              <w:fldChar w:fldCharType="separate"/>
            </w:r>
            <w:r w:rsidR="00124AAD">
              <w:rPr>
                <w:noProof/>
                <w:webHidden/>
              </w:rPr>
              <w:t>5</w:t>
            </w:r>
            <w:r w:rsidR="00124AAD">
              <w:rPr>
                <w:noProof/>
                <w:webHidden/>
              </w:rPr>
              <w:fldChar w:fldCharType="end"/>
            </w:r>
          </w:hyperlink>
        </w:p>
        <w:p w14:paraId="63AEF570" w14:textId="77777777" w:rsidR="00124AAD" w:rsidRDefault="00620C7B">
          <w:pPr>
            <w:pStyle w:val="TOC1"/>
            <w:tabs>
              <w:tab w:val="left" w:pos="660"/>
              <w:tab w:val="right" w:leader="dot" w:pos="9010"/>
            </w:tabs>
            <w:rPr>
              <w:rFonts w:asciiTheme="minorHAnsi" w:eastAsiaTheme="minorEastAsia" w:hAnsiTheme="minorHAnsi" w:cstheme="minorBidi"/>
              <w:noProof/>
              <w:sz w:val="22"/>
              <w:szCs w:val="22"/>
              <w:lang w:val="fr-FR" w:eastAsia="fr-FR"/>
            </w:rPr>
          </w:pPr>
          <w:hyperlink w:anchor="_Toc57040470" w:history="1">
            <w:r w:rsidR="00124AAD" w:rsidRPr="00CE4684">
              <w:rPr>
                <w:rStyle w:val="Hyperlink"/>
                <w:b/>
                <w:bCs/>
                <w:noProof/>
              </w:rPr>
              <w:t>II-</w:t>
            </w:r>
            <w:r w:rsidR="00124AAD">
              <w:rPr>
                <w:rFonts w:asciiTheme="minorHAnsi" w:eastAsiaTheme="minorEastAsia" w:hAnsiTheme="minorHAnsi" w:cstheme="minorBidi"/>
                <w:noProof/>
                <w:sz w:val="22"/>
                <w:szCs w:val="22"/>
                <w:lang w:val="fr-FR" w:eastAsia="fr-FR"/>
              </w:rPr>
              <w:tab/>
            </w:r>
            <w:r w:rsidR="00124AAD" w:rsidRPr="00CE4684">
              <w:rPr>
                <w:rStyle w:val="Hyperlink"/>
                <w:b/>
                <w:bCs/>
                <w:noProof/>
              </w:rPr>
              <w:t>Unemployment and social assistance</w:t>
            </w:r>
            <w:r w:rsidR="00124AAD">
              <w:rPr>
                <w:noProof/>
                <w:webHidden/>
              </w:rPr>
              <w:tab/>
            </w:r>
            <w:r w:rsidR="00124AAD">
              <w:rPr>
                <w:noProof/>
                <w:webHidden/>
              </w:rPr>
              <w:fldChar w:fldCharType="begin"/>
            </w:r>
            <w:r w:rsidR="00124AAD">
              <w:rPr>
                <w:noProof/>
                <w:webHidden/>
              </w:rPr>
              <w:instrText xml:space="preserve"> PAGEREF _Toc57040470 \h </w:instrText>
            </w:r>
            <w:r w:rsidR="00124AAD">
              <w:rPr>
                <w:noProof/>
                <w:webHidden/>
              </w:rPr>
            </w:r>
            <w:r w:rsidR="00124AAD">
              <w:rPr>
                <w:noProof/>
                <w:webHidden/>
              </w:rPr>
              <w:fldChar w:fldCharType="separate"/>
            </w:r>
            <w:r w:rsidR="00124AAD">
              <w:rPr>
                <w:noProof/>
                <w:webHidden/>
              </w:rPr>
              <w:t>6</w:t>
            </w:r>
            <w:r w:rsidR="00124AAD">
              <w:rPr>
                <w:noProof/>
                <w:webHidden/>
              </w:rPr>
              <w:fldChar w:fldCharType="end"/>
            </w:r>
          </w:hyperlink>
        </w:p>
        <w:p w14:paraId="4A0AC4A5" w14:textId="77777777" w:rsidR="00124AAD" w:rsidRDefault="00620C7B">
          <w:pPr>
            <w:pStyle w:val="TOC1"/>
            <w:tabs>
              <w:tab w:val="left" w:pos="660"/>
              <w:tab w:val="right" w:leader="dot" w:pos="9010"/>
            </w:tabs>
            <w:rPr>
              <w:rFonts w:asciiTheme="minorHAnsi" w:eastAsiaTheme="minorEastAsia" w:hAnsiTheme="minorHAnsi" w:cstheme="minorBidi"/>
              <w:noProof/>
              <w:sz w:val="22"/>
              <w:szCs w:val="22"/>
              <w:lang w:val="fr-FR" w:eastAsia="fr-FR"/>
            </w:rPr>
          </w:pPr>
          <w:hyperlink w:anchor="_Toc57040471" w:history="1">
            <w:r w:rsidR="00124AAD" w:rsidRPr="00CE4684">
              <w:rPr>
                <w:rStyle w:val="Hyperlink"/>
                <w:i/>
                <w:iCs/>
                <w:noProof/>
              </w:rPr>
              <w:t>A)</w:t>
            </w:r>
            <w:r w:rsidR="00124AAD">
              <w:rPr>
                <w:rFonts w:asciiTheme="minorHAnsi" w:eastAsiaTheme="minorEastAsia" w:hAnsiTheme="minorHAnsi" w:cstheme="minorBidi"/>
                <w:noProof/>
                <w:sz w:val="22"/>
                <w:szCs w:val="22"/>
                <w:lang w:val="fr-FR" w:eastAsia="fr-FR"/>
              </w:rPr>
              <w:tab/>
            </w:r>
            <w:r w:rsidR="00124AAD" w:rsidRPr="00CE4684">
              <w:rPr>
                <w:rStyle w:val="Hyperlink"/>
                <w:i/>
                <w:iCs/>
                <w:noProof/>
              </w:rPr>
              <w:t>Active Labour Market Programmes (ALMP)</w:t>
            </w:r>
            <w:r w:rsidR="00124AAD">
              <w:rPr>
                <w:noProof/>
                <w:webHidden/>
              </w:rPr>
              <w:tab/>
            </w:r>
            <w:r w:rsidR="00124AAD">
              <w:rPr>
                <w:noProof/>
                <w:webHidden/>
              </w:rPr>
              <w:fldChar w:fldCharType="begin"/>
            </w:r>
            <w:r w:rsidR="00124AAD">
              <w:rPr>
                <w:noProof/>
                <w:webHidden/>
              </w:rPr>
              <w:instrText xml:space="preserve"> PAGEREF _Toc57040471 \h </w:instrText>
            </w:r>
            <w:r w:rsidR="00124AAD">
              <w:rPr>
                <w:noProof/>
                <w:webHidden/>
              </w:rPr>
            </w:r>
            <w:r w:rsidR="00124AAD">
              <w:rPr>
                <w:noProof/>
                <w:webHidden/>
              </w:rPr>
              <w:fldChar w:fldCharType="separate"/>
            </w:r>
            <w:r w:rsidR="00124AAD">
              <w:rPr>
                <w:noProof/>
                <w:webHidden/>
              </w:rPr>
              <w:t>8</w:t>
            </w:r>
            <w:r w:rsidR="00124AAD">
              <w:rPr>
                <w:noProof/>
                <w:webHidden/>
              </w:rPr>
              <w:fldChar w:fldCharType="end"/>
            </w:r>
          </w:hyperlink>
        </w:p>
        <w:p w14:paraId="1A26D605" w14:textId="77777777" w:rsidR="00124AAD" w:rsidRDefault="00620C7B">
          <w:pPr>
            <w:pStyle w:val="TOC1"/>
            <w:tabs>
              <w:tab w:val="left" w:pos="660"/>
              <w:tab w:val="right" w:leader="dot" w:pos="9010"/>
            </w:tabs>
            <w:rPr>
              <w:rFonts w:asciiTheme="minorHAnsi" w:eastAsiaTheme="minorEastAsia" w:hAnsiTheme="minorHAnsi" w:cstheme="minorBidi"/>
              <w:noProof/>
              <w:sz w:val="22"/>
              <w:szCs w:val="22"/>
              <w:lang w:val="fr-FR" w:eastAsia="fr-FR"/>
            </w:rPr>
          </w:pPr>
          <w:hyperlink w:anchor="_Toc57040472" w:history="1">
            <w:r w:rsidR="00124AAD" w:rsidRPr="00CE4684">
              <w:rPr>
                <w:rStyle w:val="Hyperlink"/>
                <w:i/>
                <w:iCs/>
                <w:noProof/>
              </w:rPr>
              <w:t>B)</w:t>
            </w:r>
            <w:r w:rsidR="00124AAD">
              <w:rPr>
                <w:rFonts w:asciiTheme="minorHAnsi" w:eastAsiaTheme="minorEastAsia" w:hAnsiTheme="minorHAnsi" w:cstheme="minorBidi"/>
                <w:noProof/>
                <w:sz w:val="22"/>
                <w:szCs w:val="22"/>
                <w:lang w:val="fr-FR" w:eastAsia="fr-FR"/>
              </w:rPr>
              <w:tab/>
            </w:r>
            <w:r w:rsidR="00124AAD" w:rsidRPr="00CE4684">
              <w:rPr>
                <w:rStyle w:val="Hyperlink"/>
                <w:i/>
                <w:iCs/>
                <w:noProof/>
              </w:rPr>
              <w:t>Sanctions</w:t>
            </w:r>
            <w:r w:rsidR="00124AAD">
              <w:rPr>
                <w:noProof/>
                <w:webHidden/>
              </w:rPr>
              <w:tab/>
            </w:r>
            <w:r w:rsidR="00124AAD">
              <w:rPr>
                <w:noProof/>
                <w:webHidden/>
              </w:rPr>
              <w:fldChar w:fldCharType="begin"/>
            </w:r>
            <w:r w:rsidR="00124AAD">
              <w:rPr>
                <w:noProof/>
                <w:webHidden/>
              </w:rPr>
              <w:instrText xml:space="preserve"> PAGEREF _Toc57040472 \h </w:instrText>
            </w:r>
            <w:r w:rsidR="00124AAD">
              <w:rPr>
                <w:noProof/>
                <w:webHidden/>
              </w:rPr>
            </w:r>
            <w:r w:rsidR="00124AAD">
              <w:rPr>
                <w:noProof/>
                <w:webHidden/>
              </w:rPr>
              <w:fldChar w:fldCharType="separate"/>
            </w:r>
            <w:r w:rsidR="00124AAD">
              <w:rPr>
                <w:noProof/>
                <w:webHidden/>
              </w:rPr>
              <w:t>8</w:t>
            </w:r>
            <w:r w:rsidR="00124AAD">
              <w:rPr>
                <w:noProof/>
                <w:webHidden/>
              </w:rPr>
              <w:fldChar w:fldCharType="end"/>
            </w:r>
          </w:hyperlink>
        </w:p>
        <w:p w14:paraId="5EED3CC1" w14:textId="77777777" w:rsidR="00124AAD" w:rsidRDefault="00620C7B">
          <w:pPr>
            <w:pStyle w:val="TOC1"/>
            <w:tabs>
              <w:tab w:val="left" w:pos="660"/>
              <w:tab w:val="right" w:leader="dot" w:pos="9010"/>
            </w:tabs>
            <w:rPr>
              <w:rFonts w:asciiTheme="minorHAnsi" w:eastAsiaTheme="minorEastAsia" w:hAnsiTheme="minorHAnsi" w:cstheme="minorBidi"/>
              <w:noProof/>
              <w:sz w:val="22"/>
              <w:szCs w:val="22"/>
              <w:lang w:val="fr-FR" w:eastAsia="fr-FR"/>
            </w:rPr>
          </w:pPr>
          <w:hyperlink w:anchor="_Toc57040473" w:history="1">
            <w:r w:rsidR="00124AAD" w:rsidRPr="00CE4684">
              <w:rPr>
                <w:rStyle w:val="Hyperlink"/>
                <w:i/>
                <w:iCs/>
                <w:noProof/>
              </w:rPr>
              <w:t>C)</w:t>
            </w:r>
            <w:r w:rsidR="00124AAD">
              <w:rPr>
                <w:rFonts w:asciiTheme="minorHAnsi" w:eastAsiaTheme="minorEastAsia" w:hAnsiTheme="minorHAnsi" w:cstheme="minorBidi"/>
                <w:noProof/>
                <w:sz w:val="22"/>
                <w:szCs w:val="22"/>
                <w:lang w:val="fr-FR" w:eastAsia="fr-FR"/>
              </w:rPr>
              <w:tab/>
            </w:r>
            <w:r w:rsidR="00124AAD" w:rsidRPr="00CE4684">
              <w:rPr>
                <w:rStyle w:val="Hyperlink"/>
                <w:i/>
                <w:iCs/>
                <w:noProof/>
              </w:rPr>
              <w:t>Income disregard</w:t>
            </w:r>
            <w:r w:rsidR="00124AAD">
              <w:rPr>
                <w:noProof/>
                <w:webHidden/>
              </w:rPr>
              <w:tab/>
            </w:r>
            <w:r w:rsidR="00124AAD">
              <w:rPr>
                <w:noProof/>
                <w:webHidden/>
              </w:rPr>
              <w:fldChar w:fldCharType="begin"/>
            </w:r>
            <w:r w:rsidR="00124AAD">
              <w:rPr>
                <w:noProof/>
                <w:webHidden/>
              </w:rPr>
              <w:instrText xml:space="preserve"> PAGEREF _Toc57040473 \h </w:instrText>
            </w:r>
            <w:r w:rsidR="00124AAD">
              <w:rPr>
                <w:noProof/>
                <w:webHidden/>
              </w:rPr>
            </w:r>
            <w:r w:rsidR="00124AAD">
              <w:rPr>
                <w:noProof/>
                <w:webHidden/>
              </w:rPr>
              <w:fldChar w:fldCharType="separate"/>
            </w:r>
            <w:r w:rsidR="00124AAD">
              <w:rPr>
                <w:noProof/>
                <w:webHidden/>
              </w:rPr>
              <w:t>9</w:t>
            </w:r>
            <w:r w:rsidR="00124AAD">
              <w:rPr>
                <w:noProof/>
                <w:webHidden/>
              </w:rPr>
              <w:fldChar w:fldCharType="end"/>
            </w:r>
          </w:hyperlink>
        </w:p>
        <w:p w14:paraId="4E40A821" w14:textId="77777777" w:rsidR="00124AAD" w:rsidRDefault="00620C7B">
          <w:pPr>
            <w:pStyle w:val="TOC1"/>
            <w:tabs>
              <w:tab w:val="left" w:pos="660"/>
              <w:tab w:val="right" w:leader="dot" w:pos="9010"/>
            </w:tabs>
            <w:rPr>
              <w:rFonts w:asciiTheme="minorHAnsi" w:eastAsiaTheme="minorEastAsia" w:hAnsiTheme="minorHAnsi" w:cstheme="minorBidi"/>
              <w:noProof/>
              <w:sz w:val="22"/>
              <w:szCs w:val="22"/>
              <w:lang w:val="fr-FR" w:eastAsia="fr-FR"/>
            </w:rPr>
          </w:pPr>
          <w:hyperlink w:anchor="_Toc57040474" w:history="1">
            <w:r w:rsidR="00124AAD" w:rsidRPr="00CE4684">
              <w:rPr>
                <w:rStyle w:val="Hyperlink"/>
                <w:i/>
                <w:iCs/>
                <w:noProof/>
              </w:rPr>
              <w:t>D)</w:t>
            </w:r>
            <w:r w:rsidR="00124AAD">
              <w:rPr>
                <w:rFonts w:asciiTheme="minorHAnsi" w:eastAsiaTheme="minorEastAsia" w:hAnsiTheme="minorHAnsi" w:cstheme="minorBidi"/>
                <w:noProof/>
                <w:sz w:val="22"/>
                <w:szCs w:val="22"/>
                <w:lang w:val="fr-FR" w:eastAsia="fr-FR"/>
              </w:rPr>
              <w:tab/>
            </w:r>
            <w:r w:rsidR="00124AAD" w:rsidRPr="00CE4684">
              <w:rPr>
                <w:rStyle w:val="Hyperlink"/>
                <w:i/>
                <w:iCs/>
                <w:noProof/>
              </w:rPr>
              <w:t>Basic income</w:t>
            </w:r>
            <w:r w:rsidR="00124AAD">
              <w:rPr>
                <w:noProof/>
                <w:webHidden/>
              </w:rPr>
              <w:tab/>
            </w:r>
            <w:r w:rsidR="00124AAD">
              <w:rPr>
                <w:noProof/>
                <w:webHidden/>
              </w:rPr>
              <w:fldChar w:fldCharType="begin"/>
            </w:r>
            <w:r w:rsidR="00124AAD">
              <w:rPr>
                <w:noProof/>
                <w:webHidden/>
              </w:rPr>
              <w:instrText xml:space="preserve"> PAGEREF _Toc57040474 \h </w:instrText>
            </w:r>
            <w:r w:rsidR="00124AAD">
              <w:rPr>
                <w:noProof/>
                <w:webHidden/>
              </w:rPr>
            </w:r>
            <w:r w:rsidR="00124AAD">
              <w:rPr>
                <w:noProof/>
                <w:webHidden/>
              </w:rPr>
              <w:fldChar w:fldCharType="separate"/>
            </w:r>
            <w:r w:rsidR="00124AAD">
              <w:rPr>
                <w:noProof/>
                <w:webHidden/>
              </w:rPr>
              <w:t>10</w:t>
            </w:r>
            <w:r w:rsidR="00124AAD">
              <w:rPr>
                <w:noProof/>
                <w:webHidden/>
              </w:rPr>
              <w:fldChar w:fldCharType="end"/>
            </w:r>
          </w:hyperlink>
        </w:p>
        <w:p w14:paraId="217EE909" w14:textId="77777777" w:rsidR="00124AAD" w:rsidRDefault="00620C7B">
          <w:pPr>
            <w:pStyle w:val="TOC1"/>
            <w:tabs>
              <w:tab w:val="left" w:pos="660"/>
              <w:tab w:val="right" w:leader="dot" w:pos="9010"/>
            </w:tabs>
            <w:rPr>
              <w:rFonts w:asciiTheme="minorHAnsi" w:eastAsiaTheme="minorEastAsia" w:hAnsiTheme="minorHAnsi" w:cstheme="minorBidi"/>
              <w:noProof/>
              <w:sz w:val="22"/>
              <w:szCs w:val="22"/>
              <w:lang w:val="fr-FR" w:eastAsia="fr-FR"/>
            </w:rPr>
          </w:pPr>
          <w:hyperlink w:anchor="_Toc57040475" w:history="1">
            <w:r w:rsidR="00124AAD" w:rsidRPr="00CE4684">
              <w:rPr>
                <w:rStyle w:val="Hyperlink"/>
                <w:b/>
                <w:bCs/>
                <w:noProof/>
              </w:rPr>
              <w:t>III-</w:t>
            </w:r>
            <w:r w:rsidR="00124AAD">
              <w:rPr>
                <w:rFonts w:asciiTheme="minorHAnsi" w:eastAsiaTheme="minorEastAsia" w:hAnsiTheme="minorHAnsi" w:cstheme="minorBidi"/>
                <w:noProof/>
                <w:sz w:val="22"/>
                <w:szCs w:val="22"/>
                <w:lang w:val="fr-FR" w:eastAsia="fr-FR"/>
              </w:rPr>
              <w:tab/>
            </w:r>
            <w:r w:rsidR="00124AAD" w:rsidRPr="00CE4684">
              <w:rPr>
                <w:rStyle w:val="Hyperlink"/>
                <w:b/>
                <w:bCs/>
                <w:noProof/>
              </w:rPr>
              <w:t>Social assistance system in Georgia</w:t>
            </w:r>
            <w:r w:rsidR="00124AAD">
              <w:rPr>
                <w:noProof/>
                <w:webHidden/>
              </w:rPr>
              <w:tab/>
            </w:r>
            <w:r w:rsidR="00124AAD">
              <w:rPr>
                <w:noProof/>
                <w:webHidden/>
              </w:rPr>
              <w:fldChar w:fldCharType="begin"/>
            </w:r>
            <w:r w:rsidR="00124AAD">
              <w:rPr>
                <w:noProof/>
                <w:webHidden/>
              </w:rPr>
              <w:instrText xml:space="preserve"> PAGEREF _Toc57040475 \h </w:instrText>
            </w:r>
            <w:r w:rsidR="00124AAD">
              <w:rPr>
                <w:noProof/>
                <w:webHidden/>
              </w:rPr>
            </w:r>
            <w:r w:rsidR="00124AAD">
              <w:rPr>
                <w:noProof/>
                <w:webHidden/>
              </w:rPr>
              <w:fldChar w:fldCharType="separate"/>
            </w:r>
            <w:r w:rsidR="00124AAD">
              <w:rPr>
                <w:noProof/>
                <w:webHidden/>
              </w:rPr>
              <w:t>11</w:t>
            </w:r>
            <w:r w:rsidR="00124AAD">
              <w:rPr>
                <w:noProof/>
                <w:webHidden/>
              </w:rPr>
              <w:fldChar w:fldCharType="end"/>
            </w:r>
          </w:hyperlink>
        </w:p>
        <w:p w14:paraId="1CBEB917" w14:textId="77777777" w:rsidR="00124AAD" w:rsidRDefault="00620C7B">
          <w:pPr>
            <w:pStyle w:val="TOC1"/>
            <w:tabs>
              <w:tab w:val="left" w:pos="660"/>
              <w:tab w:val="right" w:leader="dot" w:pos="9010"/>
            </w:tabs>
            <w:rPr>
              <w:rFonts w:asciiTheme="minorHAnsi" w:eastAsiaTheme="minorEastAsia" w:hAnsiTheme="minorHAnsi" w:cstheme="minorBidi"/>
              <w:noProof/>
              <w:sz w:val="22"/>
              <w:szCs w:val="22"/>
              <w:lang w:val="fr-FR" w:eastAsia="fr-FR"/>
            </w:rPr>
          </w:pPr>
          <w:hyperlink w:anchor="_Toc57040476" w:history="1">
            <w:r w:rsidR="00124AAD" w:rsidRPr="00CE4684">
              <w:rPr>
                <w:rStyle w:val="Hyperlink"/>
                <w:b/>
                <w:bCs/>
                <w:noProof/>
              </w:rPr>
              <w:t>IV-</w:t>
            </w:r>
            <w:r w:rsidR="00124AAD">
              <w:rPr>
                <w:rFonts w:asciiTheme="minorHAnsi" w:eastAsiaTheme="minorEastAsia" w:hAnsiTheme="minorHAnsi" w:cstheme="minorBidi"/>
                <w:noProof/>
                <w:sz w:val="22"/>
                <w:szCs w:val="22"/>
                <w:lang w:val="fr-FR" w:eastAsia="fr-FR"/>
              </w:rPr>
              <w:tab/>
            </w:r>
            <w:r w:rsidR="00124AAD" w:rsidRPr="00CE4684">
              <w:rPr>
                <w:rStyle w:val="Hyperlink"/>
                <w:b/>
                <w:bCs/>
                <w:noProof/>
              </w:rPr>
              <w:t>Labor law in Georgia</w:t>
            </w:r>
            <w:r w:rsidR="00124AAD">
              <w:rPr>
                <w:noProof/>
                <w:webHidden/>
              </w:rPr>
              <w:tab/>
            </w:r>
            <w:r w:rsidR="00124AAD">
              <w:rPr>
                <w:noProof/>
                <w:webHidden/>
              </w:rPr>
              <w:fldChar w:fldCharType="begin"/>
            </w:r>
            <w:r w:rsidR="00124AAD">
              <w:rPr>
                <w:noProof/>
                <w:webHidden/>
              </w:rPr>
              <w:instrText xml:space="preserve"> PAGEREF _Toc57040476 \h </w:instrText>
            </w:r>
            <w:r w:rsidR="00124AAD">
              <w:rPr>
                <w:noProof/>
                <w:webHidden/>
              </w:rPr>
            </w:r>
            <w:r w:rsidR="00124AAD">
              <w:rPr>
                <w:noProof/>
                <w:webHidden/>
              </w:rPr>
              <w:fldChar w:fldCharType="separate"/>
            </w:r>
            <w:r w:rsidR="00124AAD">
              <w:rPr>
                <w:noProof/>
                <w:webHidden/>
              </w:rPr>
              <w:t>14</w:t>
            </w:r>
            <w:r w:rsidR="00124AAD">
              <w:rPr>
                <w:noProof/>
                <w:webHidden/>
              </w:rPr>
              <w:fldChar w:fldCharType="end"/>
            </w:r>
          </w:hyperlink>
        </w:p>
        <w:p w14:paraId="5BCF7162" w14:textId="77777777" w:rsidR="00124AAD" w:rsidRDefault="00620C7B">
          <w:pPr>
            <w:pStyle w:val="TOC1"/>
            <w:tabs>
              <w:tab w:val="left" w:pos="660"/>
              <w:tab w:val="right" w:leader="dot" w:pos="9010"/>
            </w:tabs>
            <w:rPr>
              <w:rFonts w:asciiTheme="minorHAnsi" w:eastAsiaTheme="minorEastAsia" w:hAnsiTheme="minorHAnsi" w:cstheme="minorBidi"/>
              <w:noProof/>
              <w:sz w:val="22"/>
              <w:szCs w:val="22"/>
              <w:lang w:val="fr-FR" w:eastAsia="fr-FR"/>
            </w:rPr>
          </w:pPr>
          <w:hyperlink w:anchor="_Toc57040477" w:history="1">
            <w:r w:rsidR="00124AAD" w:rsidRPr="00CE4684">
              <w:rPr>
                <w:rStyle w:val="Hyperlink"/>
                <w:b/>
                <w:noProof/>
              </w:rPr>
              <w:t>V-</w:t>
            </w:r>
            <w:r w:rsidR="00124AAD">
              <w:rPr>
                <w:rFonts w:asciiTheme="minorHAnsi" w:eastAsiaTheme="minorEastAsia" w:hAnsiTheme="minorHAnsi" w:cstheme="minorBidi"/>
                <w:noProof/>
                <w:sz w:val="22"/>
                <w:szCs w:val="22"/>
                <w:lang w:val="fr-FR" w:eastAsia="fr-FR"/>
              </w:rPr>
              <w:tab/>
            </w:r>
            <w:r w:rsidR="00124AAD" w:rsidRPr="00CE4684">
              <w:rPr>
                <w:rStyle w:val="Hyperlink"/>
                <w:b/>
                <w:noProof/>
              </w:rPr>
              <w:t>Case studies: France, UK, Spain, Finland, Lithuania</w:t>
            </w:r>
            <w:r w:rsidR="00124AAD">
              <w:rPr>
                <w:noProof/>
                <w:webHidden/>
              </w:rPr>
              <w:tab/>
            </w:r>
            <w:r w:rsidR="00124AAD">
              <w:rPr>
                <w:noProof/>
                <w:webHidden/>
              </w:rPr>
              <w:fldChar w:fldCharType="begin"/>
            </w:r>
            <w:r w:rsidR="00124AAD">
              <w:rPr>
                <w:noProof/>
                <w:webHidden/>
              </w:rPr>
              <w:instrText xml:space="preserve"> PAGEREF _Toc57040477 \h </w:instrText>
            </w:r>
            <w:r w:rsidR="00124AAD">
              <w:rPr>
                <w:noProof/>
                <w:webHidden/>
              </w:rPr>
            </w:r>
            <w:r w:rsidR="00124AAD">
              <w:rPr>
                <w:noProof/>
                <w:webHidden/>
              </w:rPr>
              <w:fldChar w:fldCharType="separate"/>
            </w:r>
            <w:r w:rsidR="00124AAD">
              <w:rPr>
                <w:noProof/>
                <w:webHidden/>
              </w:rPr>
              <w:t>17</w:t>
            </w:r>
            <w:r w:rsidR="00124AAD">
              <w:rPr>
                <w:noProof/>
                <w:webHidden/>
              </w:rPr>
              <w:fldChar w:fldCharType="end"/>
            </w:r>
          </w:hyperlink>
        </w:p>
        <w:p w14:paraId="403DA820" w14:textId="77777777" w:rsidR="00124AAD" w:rsidRDefault="00620C7B">
          <w:pPr>
            <w:pStyle w:val="TOC1"/>
            <w:tabs>
              <w:tab w:val="left" w:pos="660"/>
              <w:tab w:val="right" w:leader="dot" w:pos="9010"/>
            </w:tabs>
            <w:rPr>
              <w:rFonts w:asciiTheme="minorHAnsi" w:eastAsiaTheme="minorEastAsia" w:hAnsiTheme="minorHAnsi" w:cstheme="minorBidi"/>
              <w:noProof/>
              <w:sz w:val="22"/>
              <w:szCs w:val="22"/>
              <w:lang w:val="fr-FR" w:eastAsia="fr-FR"/>
            </w:rPr>
          </w:pPr>
          <w:hyperlink w:anchor="_Toc57040478" w:history="1">
            <w:r w:rsidR="00124AAD" w:rsidRPr="00CE4684">
              <w:rPr>
                <w:rStyle w:val="Hyperlink"/>
                <w:b/>
                <w:bCs/>
                <w:noProof/>
              </w:rPr>
              <w:t>VI-</w:t>
            </w:r>
            <w:r w:rsidR="00124AAD">
              <w:rPr>
                <w:rFonts w:asciiTheme="minorHAnsi" w:eastAsiaTheme="minorEastAsia" w:hAnsiTheme="minorHAnsi" w:cstheme="minorBidi"/>
                <w:noProof/>
                <w:sz w:val="22"/>
                <w:szCs w:val="22"/>
                <w:lang w:val="fr-FR" w:eastAsia="fr-FR"/>
              </w:rPr>
              <w:tab/>
            </w:r>
            <w:r w:rsidR="00124AAD" w:rsidRPr="00CE4684">
              <w:rPr>
                <w:rStyle w:val="Hyperlink"/>
                <w:b/>
                <w:bCs/>
                <w:noProof/>
              </w:rPr>
              <w:t>Towards activation model for Georgia</w:t>
            </w:r>
            <w:r w:rsidR="00124AAD">
              <w:rPr>
                <w:noProof/>
                <w:webHidden/>
              </w:rPr>
              <w:tab/>
            </w:r>
            <w:r w:rsidR="00124AAD">
              <w:rPr>
                <w:noProof/>
                <w:webHidden/>
              </w:rPr>
              <w:fldChar w:fldCharType="begin"/>
            </w:r>
            <w:r w:rsidR="00124AAD">
              <w:rPr>
                <w:noProof/>
                <w:webHidden/>
              </w:rPr>
              <w:instrText xml:space="preserve"> PAGEREF _Toc57040478 \h </w:instrText>
            </w:r>
            <w:r w:rsidR="00124AAD">
              <w:rPr>
                <w:noProof/>
                <w:webHidden/>
              </w:rPr>
            </w:r>
            <w:r w:rsidR="00124AAD">
              <w:rPr>
                <w:noProof/>
                <w:webHidden/>
              </w:rPr>
              <w:fldChar w:fldCharType="separate"/>
            </w:r>
            <w:r w:rsidR="00124AAD">
              <w:rPr>
                <w:noProof/>
                <w:webHidden/>
              </w:rPr>
              <w:t>25</w:t>
            </w:r>
            <w:r w:rsidR="00124AAD">
              <w:rPr>
                <w:noProof/>
                <w:webHidden/>
              </w:rPr>
              <w:fldChar w:fldCharType="end"/>
            </w:r>
          </w:hyperlink>
        </w:p>
        <w:p w14:paraId="1867A034" w14:textId="144A8F43" w:rsidR="00124AAD" w:rsidRDefault="00620C7B">
          <w:pPr>
            <w:pStyle w:val="TOC1"/>
            <w:tabs>
              <w:tab w:val="left" w:pos="880"/>
              <w:tab w:val="right" w:leader="dot" w:pos="9010"/>
            </w:tabs>
            <w:rPr>
              <w:rFonts w:asciiTheme="minorHAnsi" w:eastAsiaTheme="minorEastAsia" w:hAnsiTheme="minorHAnsi" w:cstheme="minorBidi"/>
              <w:noProof/>
              <w:sz w:val="22"/>
              <w:szCs w:val="22"/>
              <w:lang w:val="fr-FR" w:eastAsia="fr-FR"/>
            </w:rPr>
          </w:pPr>
          <w:hyperlink w:anchor="_Toc57040479" w:history="1">
            <w:r w:rsidR="00124AAD" w:rsidRPr="00CE4684">
              <w:rPr>
                <w:rStyle w:val="Hyperlink"/>
                <w:b/>
                <w:noProof/>
              </w:rPr>
              <w:t>VII-</w:t>
            </w:r>
            <w:r w:rsidR="004048DE">
              <w:rPr>
                <w:rFonts w:asciiTheme="minorHAnsi" w:eastAsiaTheme="minorEastAsia" w:hAnsiTheme="minorHAnsi" w:cstheme="minorBidi"/>
                <w:noProof/>
                <w:sz w:val="22"/>
                <w:szCs w:val="22"/>
                <w:lang w:val="fr-FR" w:eastAsia="fr-FR"/>
              </w:rPr>
              <w:t xml:space="preserve">    </w:t>
            </w:r>
            <w:r w:rsidR="00124AAD" w:rsidRPr="00CE4684">
              <w:rPr>
                <w:rStyle w:val="Hyperlink"/>
                <w:b/>
                <w:noProof/>
              </w:rPr>
              <w:t>Recommendations and future work</w:t>
            </w:r>
            <w:r w:rsidR="00124AAD">
              <w:rPr>
                <w:noProof/>
                <w:webHidden/>
              </w:rPr>
              <w:tab/>
            </w:r>
            <w:r w:rsidR="00124AAD">
              <w:rPr>
                <w:noProof/>
                <w:webHidden/>
              </w:rPr>
              <w:fldChar w:fldCharType="begin"/>
            </w:r>
            <w:r w:rsidR="00124AAD">
              <w:rPr>
                <w:noProof/>
                <w:webHidden/>
              </w:rPr>
              <w:instrText xml:space="preserve"> PAGEREF _Toc57040479 \h </w:instrText>
            </w:r>
            <w:r w:rsidR="00124AAD">
              <w:rPr>
                <w:noProof/>
                <w:webHidden/>
              </w:rPr>
            </w:r>
            <w:r w:rsidR="00124AAD">
              <w:rPr>
                <w:noProof/>
                <w:webHidden/>
              </w:rPr>
              <w:fldChar w:fldCharType="separate"/>
            </w:r>
            <w:r w:rsidR="00124AAD">
              <w:rPr>
                <w:noProof/>
                <w:webHidden/>
              </w:rPr>
              <w:t>27</w:t>
            </w:r>
            <w:r w:rsidR="00124AAD">
              <w:rPr>
                <w:noProof/>
                <w:webHidden/>
              </w:rPr>
              <w:fldChar w:fldCharType="end"/>
            </w:r>
          </w:hyperlink>
        </w:p>
        <w:p w14:paraId="5A79B6CB" w14:textId="77777777" w:rsidR="00124AAD" w:rsidRDefault="00620C7B">
          <w:pPr>
            <w:pStyle w:val="TOC1"/>
            <w:tabs>
              <w:tab w:val="right" w:leader="dot" w:pos="9010"/>
            </w:tabs>
            <w:rPr>
              <w:rFonts w:asciiTheme="minorHAnsi" w:eastAsiaTheme="minorEastAsia" w:hAnsiTheme="minorHAnsi" w:cstheme="minorBidi"/>
              <w:noProof/>
              <w:sz w:val="22"/>
              <w:szCs w:val="22"/>
              <w:lang w:val="fr-FR" w:eastAsia="fr-FR"/>
            </w:rPr>
          </w:pPr>
          <w:hyperlink w:anchor="_Toc57040480" w:history="1">
            <w:r w:rsidR="00124AAD" w:rsidRPr="00CE4684">
              <w:rPr>
                <w:rStyle w:val="Hyperlink"/>
                <w:i/>
                <w:iCs/>
                <w:noProof/>
              </w:rPr>
              <w:t>Principle A: Balance between opportunities (public employment support) and obligations (sanctions) for recipients of social assistance</w:t>
            </w:r>
            <w:r w:rsidR="00124AAD">
              <w:rPr>
                <w:noProof/>
                <w:webHidden/>
              </w:rPr>
              <w:tab/>
            </w:r>
            <w:r w:rsidR="00124AAD">
              <w:rPr>
                <w:noProof/>
                <w:webHidden/>
              </w:rPr>
              <w:fldChar w:fldCharType="begin"/>
            </w:r>
            <w:r w:rsidR="00124AAD">
              <w:rPr>
                <w:noProof/>
                <w:webHidden/>
              </w:rPr>
              <w:instrText xml:space="preserve"> PAGEREF _Toc57040480 \h </w:instrText>
            </w:r>
            <w:r w:rsidR="00124AAD">
              <w:rPr>
                <w:noProof/>
                <w:webHidden/>
              </w:rPr>
            </w:r>
            <w:r w:rsidR="00124AAD">
              <w:rPr>
                <w:noProof/>
                <w:webHidden/>
              </w:rPr>
              <w:fldChar w:fldCharType="separate"/>
            </w:r>
            <w:r w:rsidR="00124AAD">
              <w:rPr>
                <w:noProof/>
                <w:webHidden/>
              </w:rPr>
              <w:t>27</w:t>
            </w:r>
            <w:r w:rsidR="00124AAD">
              <w:rPr>
                <w:noProof/>
                <w:webHidden/>
              </w:rPr>
              <w:fldChar w:fldCharType="end"/>
            </w:r>
          </w:hyperlink>
        </w:p>
        <w:p w14:paraId="0A6663AA" w14:textId="77777777" w:rsidR="00124AAD" w:rsidRDefault="00620C7B">
          <w:pPr>
            <w:pStyle w:val="TOC1"/>
            <w:tabs>
              <w:tab w:val="right" w:leader="dot" w:pos="9010"/>
            </w:tabs>
            <w:rPr>
              <w:rFonts w:asciiTheme="minorHAnsi" w:eastAsiaTheme="minorEastAsia" w:hAnsiTheme="minorHAnsi" w:cstheme="minorBidi"/>
              <w:noProof/>
              <w:sz w:val="22"/>
              <w:szCs w:val="22"/>
              <w:lang w:val="fr-FR" w:eastAsia="fr-FR"/>
            </w:rPr>
          </w:pPr>
          <w:hyperlink w:anchor="_Toc57040481" w:history="1">
            <w:r w:rsidR="00124AAD" w:rsidRPr="00CE4684">
              <w:rPr>
                <w:rStyle w:val="Hyperlink"/>
                <w:i/>
                <w:iCs/>
                <w:noProof/>
              </w:rPr>
              <w:t>Principle B: Improve the link between social assistance and employment policy (including fighting against informal economy)</w:t>
            </w:r>
            <w:r w:rsidR="00124AAD">
              <w:rPr>
                <w:noProof/>
                <w:webHidden/>
              </w:rPr>
              <w:tab/>
            </w:r>
            <w:r w:rsidR="00124AAD">
              <w:rPr>
                <w:noProof/>
                <w:webHidden/>
              </w:rPr>
              <w:fldChar w:fldCharType="begin"/>
            </w:r>
            <w:r w:rsidR="00124AAD">
              <w:rPr>
                <w:noProof/>
                <w:webHidden/>
              </w:rPr>
              <w:instrText xml:space="preserve"> PAGEREF _Toc57040481 \h </w:instrText>
            </w:r>
            <w:r w:rsidR="00124AAD">
              <w:rPr>
                <w:noProof/>
                <w:webHidden/>
              </w:rPr>
            </w:r>
            <w:r w:rsidR="00124AAD">
              <w:rPr>
                <w:noProof/>
                <w:webHidden/>
              </w:rPr>
              <w:fldChar w:fldCharType="separate"/>
            </w:r>
            <w:r w:rsidR="00124AAD">
              <w:rPr>
                <w:noProof/>
                <w:webHidden/>
              </w:rPr>
              <w:t>28</w:t>
            </w:r>
            <w:r w:rsidR="00124AAD">
              <w:rPr>
                <w:noProof/>
                <w:webHidden/>
              </w:rPr>
              <w:fldChar w:fldCharType="end"/>
            </w:r>
          </w:hyperlink>
        </w:p>
        <w:p w14:paraId="150A230A" w14:textId="77777777" w:rsidR="00124AAD" w:rsidRDefault="00620C7B">
          <w:pPr>
            <w:pStyle w:val="TOC1"/>
            <w:tabs>
              <w:tab w:val="right" w:leader="dot" w:pos="9010"/>
            </w:tabs>
            <w:rPr>
              <w:rFonts w:asciiTheme="minorHAnsi" w:eastAsiaTheme="minorEastAsia" w:hAnsiTheme="minorHAnsi" w:cstheme="minorBidi"/>
              <w:noProof/>
              <w:sz w:val="22"/>
              <w:szCs w:val="22"/>
              <w:lang w:val="fr-FR" w:eastAsia="fr-FR"/>
            </w:rPr>
          </w:pPr>
          <w:hyperlink w:anchor="_Toc57040482" w:history="1">
            <w:r w:rsidR="00124AAD" w:rsidRPr="00CE4684">
              <w:rPr>
                <w:rStyle w:val="Hyperlink"/>
                <w:i/>
                <w:iCs/>
                <w:noProof/>
              </w:rPr>
              <w:t>Principle C: Involve municipalities in the distribution of employment activation programs and social assistance measures</w:t>
            </w:r>
            <w:r w:rsidR="00124AAD">
              <w:rPr>
                <w:noProof/>
                <w:webHidden/>
              </w:rPr>
              <w:tab/>
            </w:r>
            <w:r w:rsidR="00124AAD">
              <w:rPr>
                <w:noProof/>
                <w:webHidden/>
              </w:rPr>
              <w:fldChar w:fldCharType="begin"/>
            </w:r>
            <w:r w:rsidR="00124AAD">
              <w:rPr>
                <w:noProof/>
                <w:webHidden/>
              </w:rPr>
              <w:instrText xml:space="preserve"> PAGEREF _Toc57040482 \h </w:instrText>
            </w:r>
            <w:r w:rsidR="00124AAD">
              <w:rPr>
                <w:noProof/>
                <w:webHidden/>
              </w:rPr>
            </w:r>
            <w:r w:rsidR="00124AAD">
              <w:rPr>
                <w:noProof/>
                <w:webHidden/>
              </w:rPr>
              <w:fldChar w:fldCharType="separate"/>
            </w:r>
            <w:r w:rsidR="00124AAD">
              <w:rPr>
                <w:noProof/>
                <w:webHidden/>
              </w:rPr>
              <w:t>29</w:t>
            </w:r>
            <w:r w:rsidR="00124AAD">
              <w:rPr>
                <w:noProof/>
                <w:webHidden/>
              </w:rPr>
              <w:fldChar w:fldCharType="end"/>
            </w:r>
          </w:hyperlink>
        </w:p>
        <w:p w14:paraId="40EEE58A" w14:textId="77777777" w:rsidR="00124AAD" w:rsidRDefault="00620C7B">
          <w:pPr>
            <w:pStyle w:val="TOC1"/>
            <w:tabs>
              <w:tab w:val="right" w:leader="dot" w:pos="9010"/>
            </w:tabs>
            <w:rPr>
              <w:rFonts w:asciiTheme="minorHAnsi" w:eastAsiaTheme="minorEastAsia" w:hAnsiTheme="minorHAnsi" w:cstheme="minorBidi"/>
              <w:noProof/>
              <w:sz w:val="22"/>
              <w:szCs w:val="22"/>
              <w:lang w:val="fr-FR" w:eastAsia="fr-FR"/>
            </w:rPr>
          </w:pPr>
          <w:hyperlink w:anchor="_Toc57040483" w:history="1">
            <w:r w:rsidR="00124AAD" w:rsidRPr="00CE4684">
              <w:rPr>
                <w:rStyle w:val="Hyperlink"/>
                <w:i/>
                <w:iCs/>
                <w:noProof/>
              </w:rPr>
              <w:t>Principle D: Involve employers and social partners in the implementation level</w:t>
            </w:r>
            <w:r w:rsidR="00124AAD">
              <w:rPr>
                <w:noProof/>
                <w:webHidden/>
              </w:rPr>
              <w:tab/>
            </w:r>
            <w:r w:rsidR="00124AAD">
              <w:rPr>
                <w:noProof/>
                <w:webHidden/>
              </w:rPr>
              <w:fldChar w:fldCharType="begin"/>
            </w:r>
            <w:r w:rsidR="00124AAD">
              <w:rPr>
                <w:noProof/>
                <w:webHidden/>
              </w:rPr>
              <w:instrText xml:space="preserve"> PAGEREF _Toc57040483 \h </w:instrText>
            </w:r>
            <w:r w:rsidR="00124AAD">
              <w:rPr>
                <w:noProof/>
                <w:webHidden/>
              </w:rPr>
            </w:r>
            <w:r w:rsidR="00124AAD">
              <w:rPr>
                <w:noProof/>
                <w:webHidden/>
              </w:rPr>
              <w:fldChar w:fldCharType="separate"/>
            </w:r>
            <w:r w:rsidR="00124AAD">
              <w:rPr>
                <w:noProof/>
                <w:webHidden/>
              </w:rPr>
              <w:t>29</w:t>
            </w:r>
            <w:r w:rsidR="00124AAD">
              <w:rPr>
                <w:noProof/>
                <w:webHidden/>
              </w:rPr>
              <w:fldChar w:fldCharType="end"/>
            </w:r>
          </w:hyperlink>
        </w:p>
        <w:p w14:paraId="27E8ADBC" w14:textId="77777777" w:rsidR="00124AAD" w:rsidRDefault="00620C7B">
          <w:pPr>
            <w:pStyle w:val="TOC1"/>
            <w:tabs>
              <w:tab w:val="right" w:leader="dot" w:pos="9010"/>
            </w:tabs>
            <w:rPr>
              <w:rFonts w:asciiTheme="minorHAnsi" w:eastAsiaTheme="minorEastAsia" w:hAnsiTheme="minorHAnsi" w:cstheme="minorBidi"/>
              <w:noProof/>
              <w:sz w:val="22"/>
              <w:szCs w:val="22"/>
              <w:lang w:val="fr-FR" w:eastAsia="fr-FR"/>
            </w:rPr>
          </w:pPr>
          <w:hyperlink w:anchor="_Toc57040484" w:history="1">
            <w:r w:rsidR="00124AAD" w:rsidRPr="00CE4684">
              <w:rPr>
                <w:rStyle w:val="Hyperlink"/>
                <w:i/>
                <w:iCs/>
                <w:noProof/>
              </w:rPr>
              <w:t>Principle E: Adequate financing/monitoring of employment initiatives</w:t>
            </w:r>
            <w:r w:rsidR="00124AAD">
              <w:rPr>
                <w:noProof/>
                <w:webHidden/>
              </w:rPr>
              <w:tab/>
            </w:r>
            <w:r w:rsidR="00124AAD">
              <w:rPr>
                <w:noProof/>
                <w:webHidden/>
              </w:rPr>
              <w:fldChar w:fldCharType="begin"/>
            </w:r>
            <w:r w:rsidR="00124AAD">
              <w:rPr>
                <w:noProof/>
                <w:webHidden/>
              </w:rPr>
              <w:instrText xml:space="preserve"> PAGEREF _Toc57040484 \h </w:instrText>
            </w:r>
            <w:r w:rsidR="00124AAD">
              <w:rPr>
                <w:noProof/>
                <w:webHidden/>
              </w:rPr>
            </w:r>
            <w:r w:rsidR="00124AAD">
              <w:rPr>
                <w:noProof/>
                <w:webHidden/>
              </w:rPr>
              <w:fldChar w:fldCharType="separate"/>
            </w:r>
            <w:r w:rsidR="00124AAD">
              <w:rPr>
                <w:noProof/>
                <w:webHidden/>
              </w:rPr>
              <w:t>30</w:t>
            </w:r>
            <w:r w:rsidR="00124AAD">
              <w:rPr>
                <w:noProof/>
                <w:webHidden/>
              </w:rPr>
              <w:fldChar w:fldCharType="end"/>
            </w:r>
          </w:hyperlink>
        </w:p>
        <w:p w14:paraId="245DCD88" w14:textId="77777777" w:rsidR="00124AAD" w:rsidRDefault="00620C7B">
          <w:pPr>
            <w:pStyle w:val="TOC1"/>
            <w:tabs>
              <w:tab w:val="right" w:leader="dot" w:pos="9010"/>
            </w:tabs>
            <w:rPr>
              <w:rFonts w:asciiTheme="minorHAnsi" w:eastAsiaTheme="minorEastAsia" w:hAnsiTheme="minorHAnsi" w:cstheme="minorBidi"/>
              <w:noProof/>
              <w:sz w:val="22"/>
              <w:szCs w:val="22"/>
              <w:lang w:val="fr-FR" w:eastAsia="fr-FR"/>
            </w:rPr>
          </w:pPr>
          <w:hyperlink w:anchor="_Toc57040485" w:history="1">
            <w:r w:rsidR="00124AAD" w:rsidRPr="00CE4684">
              <w:rPr>
                <w:rStyle w:val="Hyperlink"/>
                <w:b/>
                <w:bCs/>
                <w:noProof/>
              </w:rPr>
              <w:t>References</w:t>
            </w:r>
            <w:r w:rsidR="00124AAD">
              <w:rPr>
                <w:noProof/>
                <w:webHidden/>
              </w:rPr>
              <w:tab/>
            </w:r>
            <w:r w:rsidR="00124AAD">
              <w:rPr>
                <w:noProof/>
                <w:webHidden/>
              </w:rPr>
              <w:fldChar w:fldCharType="begin"/>
            </w:r>
            <w:r w:rsidR="00124AAD">
              <w:rPr>
                <w:noProof/>
                <w:webHidden/>
              </w:rPr>
              <w:instrText xml:space="preserve"> PAGEREF _Toc57040485 \h </w:instrText>
            </w:r>
            <w:r w:rsidR="00124AAD">
              <w:rPr>
                <w:noProof/>
                <w:webHidden/>
              </w:rPr>
            </w:r>
            <w:r w:rsidR="00124AAD">
              <w:rPr>
                <w:noProof/>
                <w:webHidden/>
              </w:rPr>
              <w:fldChar w:fldCharType="separate"/>
            </w:r>
            <w:r w:rsidR="00124AAD">
              <w:rPr>
                <w:noProof/>
                <w:webHidden/>
              </w:rPr>
              <w:t>31</w:t>
            </w:r>
            <w:r w:rsidR="00124AAD">
              <w:rPr>
                <w:noProof/>
                <w:webHidden/>
              </w:rPr>
              <w:fldChar w:fldCharType="end"/>
            </w:r>
          </w:hyperlink>
        </w:p>
        <w:p w14:paraId="495A4840" w14:textId="1538E13F" w:rsidR="00DB5E2E" w:rsidRDefault="00DB5E2E">
          <w:r>
            <w:rPr>
              <w:b/>
              <w:bCs/>
            </w:rPr>
            <w:fldChar w:fldCharType="end"/>
          </w:r>
        </w:p>
      </w:sdtContent>
    </w:sdt>
    <w:p w14:paraId="571C07D8" w14:textId="1F1D4DC3" w:rsidR="00B0310E" w:rsidRDefault="00B0310E">
      <w:pPr>
        <w:pStyle w:val="Normaali1"/>
        <w:rPr>
          <w:lang w:val="fi-FI"/>
        </w:rPr>
      </w:pPr>
    </w:p>
    <w:p w14:paraId="6C7985C1" w14:textId="77777777" w:rsidR="005B6189" w:rsidRDefault="005B6189">
      <w:pPr>
        <w:pStyle w:val="Normaali1"/>
      </w:pPr>
    </w:p>
    <w:p w14:paraId="40A58BDB" w14:textId="77777777" w:rsidR="007F51AA" w:rsidRDefault="007F51AA">
      <w:pPr>
        <w:pStyle w:val="Normaali1"/>
      </w:pPr>
    </w:p>
    <w:p w14:paraId="0D0D2C3C" w14:textId="4368B1D8" w:rsidR="005B6189" w:rsidRDefault="005B6189">
      <w:pPr>
        <w:pStyle w:val="Normaali1"/>
      </w:pPr>
      <w:r>
        <w:lastRenderedPageBreak/>
        <w:t>Acronyms</w:t>
      </w:r>
    </w:p>
    <w:tbl>
      <w:tblPr>
        <w:tblStyle w:val="TableGrid"/>
        <w:tblW w:w="0" w:type="auto"/>
        <w:tblLook w:val="04A0" w:firstRow="1" w:lastRow="0" w:firstColumn="1" w:lastColumn="0" w:noHBand="0" w:noVBand="1"/>
      </w:tblPr>
      <w:tblGrid>
        <w:gridCol w:w="2263"/>
        <w:gridCol w:w="6747"/>
      </w:tblGrid>
      <w:tr w:rsidR="005B6189" w14:paraId="25CA84D5" w14:textId="77777777" w:rsidTr="00315C3D">
        <w:tc>
          <w:tcPr>
            <w:tcW w:w="2263" w:type="dxa"/>
          </w:tcPr>
          <w:p w14:paraId="252CC1A0" w14:textId="3FB83207" w:rsidR="005B6189" w:rsidRDefault="005B6189">
            <w:pPr>
              <w:pStyle w:val="Normaali1"/>
            </w:pPr>
            <w:r>
              <w:t>ALMP</w:t>
            </w:r>
          </w:p>
        </w:tc>
        <w:tc>
          <w:tcPr>
            <w:tcW w:w="6747" w:type="dxa"/>
          </w:tcPr>
          <w:p w14:paraId="410CDEC2" w14:textId="725247BD" w:rsidR="005B6189" w:rsidRDefault="005B6189">
            <w:pPr>
              <w:pStyle w:val="Normaali1"/>
            </w:pPr>
            <w:r>
              <w:t xml:space="preserve">Active </w:t>
            </w:r>
            <w:proofErr w:type="spellStart"/>
            <w:r>
              <w:t>Labour</w:t>
            </w:r>
            <w:proofErr w:type="spellEnd"/>
            <w:r>
              <w:t xml:space="preserve"> Market Policy</w:t>
            </w:r>
          </w:p>
        </w:tc>
      </w:tr>
      <w:tr w:rsidR="005B6189" w14:paraId="688BFAAF" w14:textId="77777777" w:rsidTr="00315C3D">
        <w:tc>
          <w:tcPr>
            <w:tcW w:w="2263" w:type="dxa"/>
          </w:tcPr>
          <w:p w14:paraId="65569660" w14:textId="6890AC33" w:rsidR="005B6189" w:rsidRDefault="00124AAD">
            <w:pPr>
              <w:pStyle w:val="Normaali1"/>
            </w:pPr>
            <w:r>
              <w:t>EU</w:t>
            </w:r>
          </w:p>
        </w:tc>
        <w:tc>
          <w:tcPr>
            <w:tcW w:w="6747" w:type="dxa"/>
          </w:tcPr>
          <w:p w14:paraId="45D3C727" w14:textId="5D6474BA" w:rsidR="005B6189" w:rsidRDefault="00124AAD">
            <w:pPr>
              <w:pStyle w:val="Normaali1"/>
            </w:pPr>
            <w:r>
              <w:t>European Union</w:t>
            </w:r>
          </w:p>
        </w:tc>
      </w:tr>
      <w:tr w:rsidR="005B6189" w14:paraId="78FB065A" w14:textId="77777777" w:rsidTr="00315C3D">
        <w:tc>
          <w:tcPr>
            <w:tcW w:w="2263" w:type="dxa"/>
          </w:tcPr>
          <w:p w14:paraId="5D1CEB68" w14:textId="77777777" w:rsidR="005B6189" w:rsidRDefault="005B6189">
            <w:pPr>
              <w:pStyle w:val="Normaali1"/>
            </w:pPr>
          </w:p>
        </w:tc>
        <w:tc>
          <w:tcPr>
            <w:tcW w:w="6747" w:type="dxa"/>
          </w:tcPr>
          <w:p w14:paraId="397FDAD6" w14:textId="77777777" w:rsidR="005B6189" w:rsidRDefault="005B6189">
            <w:pPr>
              <w:pStyle w:val="Normaali1"/>
            </w:pPr>
          </w:p>
        </w:tc>
      </w:tr>
      <w:tr w:rsidR="005B6189" w14:paraId="419718A7" w14:textId="77777777" w:rsidTr="00315C3D">
        <w:tc>
          <w:tcPr>
            <w:tcW w:w="2263" w:type="dxa"/>
          </w:tcPr>
          <w:p w14:paraId="512F96E4" w14:textId="54BF6B3A" w:rsidR="005B6189" w:rsidRDefault="006B5CDA">
            <w:pPr>
              <w:pStyle w:val="Normaali1"/>
            </w:pPr>
            <w:r>
              <w:t>MOHLSA</w:t>
            </w:r>
          </w:p>
        </w:tc>
        <w:tc>
          <w:tcPr>
            <w:tcW w:w="6747" w:type="dxa"/>
          </w:tcPr>
          <w:p w14:paraId="29BC8DC2" w14:textId="32975BA7" w:rsidR="005B6189" w:rsidRDefault="00CF4CA2" w:rsidP="0051244C">
            <w:pPr>
              <w:pStyle w:val="Normaali1"/>
            </w:pPr>
            <w:r>
              <w:t xml:space="preserve">Ministry of </w:t>
            </w:r>
            <w:proofErr w:type="spellStart"/>
            <w:r w:rsidR="0051244C">
              <w:t>Labour</w:t>
            </w:r>
            <w:proofErr w:type="spellEnd"/>
            <w:r w:rsidR="0051244C">
              <w:t xml:space="preserve">, Health </w:t>
            </w:r>
            <w:r>
              <w:t>and Social Affairs</w:t>
            </w:r>
          </w:p>
        </w:tc>
      </w:tr>
      <w:tr w:rsidR="005B6189" w14:paraId="13AA4BEB" w14:textId="77777777" w:rsidTr="00315C3D">
        <w:tc>
          <w:tcPr>
            <w:tcW w:w="2263" w:type="dxa"/>
          </w:tcPr>
          <w:p w14:paraId="5C999BF4" w14:textId="4FDFB8C0" w:rsidR="005B6189" w:rsidRDefault="006B5CDA">
            <w:pPr>
              <w:pStyle w:val="Normaali1"/>
            </w:pPr>
            <w:r>
              <w:t>OECD</w:t>
            </w:r>
          </w:p>
        </w:tc>
        <w:tc>
          <w:tcPr>
            <w:tcW w:w="6747" w:type="dxa"/>
          </w:tcPr>
          <w:p w14:paraId="0C00BEF4" w14:textId="5246E624" w:rsidR="005B6189" w:rsidRDefault="00CF4CA2">
            <w:pPr>
              <w:pStyle w:val="Normaali1"/>
            </w:pPr>
            <w:proofErr w:type="spellStart"/>
            <w:r>
              <w:t>Organisation</w:t>
            </w:r>
            <w:proofErr w:type="spellEnd"/>
            <w:r>
              <w:t xml:space="preserve"> for Economic Cooperation and Development</w:t>
            </w:r>
          </w:p>
        </w:tc>
      </w:tr>
      <w:tr w:rsidR="005B6189" w14:paraId="1049A30E" w14:textId="77777777" w:rsidTr="00315C3D">
        <w:tc>
          <w:tcPr>
            <w:tcW w:w="2263" w:type="dxa"/>
          </w:tcPr>
          <w:p w14:paraId="072F2F78" w14:textId="4FB1B33F" w:rsidR="005B6189" w:rsidRDefault="00124AAD">
            <w:pPr>
              <w:pStyle w:val="Normaali1"/>
            </w:pPr>
            <w:r>
              <w:t>UK</w:t>
            </w:r>
          </w:p>
        </w:tc>
        <w:tc>
          <w:tcPr>
            <w:tcW w:w="6747" w:type="dxa"/>
          </w:tcPr>
          <w:p w14:paraId="383CD1CE" w14:textId="17AD25D2" w:rsidR="005B6189" w:rsidRDefault="00124AAD">
            <w:pPr>
              <w:pStyle w:val="Normaali1"/>
            </w:pPr>
            <w:r>
              <w:t>United Kingdom</w:t>
            </w:r>
          </w:p>
        </w:tc>
      </w:tr>
      <w:tr w:rsidR="005B6189" w14:paraId="6734A908" w14:textId="77777777" w:rsidTr="00315C3D">
        <w:tc>
          <w:tcPr>
            <w:tcW w:w="2263" w:type="dxa"/>
          </w:tcPr>
          <w:p w14:paraId="7401140B" w14:textId="3440E63E" w:rsidR="005B6189" w:rsidRDefault="00CF4CA2">
            <w:pPr>
              <w:pStyle w:val="Normaali1"/>
            </w:pPr>
            <w:r>
              <w:t>STW</w:t>
            </w:r>
          </w:p>
        </w:tc>
        <w:tc>
          <w:tcPr>
            <w:tcW w:w="6747" w:type="dxa"/>
          </w:tcPr>
          <w:p w14:paraId="686AE088" w14:textId="455795EF" w:rsidR="005B6189" w:rsidRDefault="00CF4CA2">
            <w:pPr>
              <w:pStyle w:val="Normaali1"/>
            </w:pPr>
            <w:r>
              <w:t>Short-term work</w:t>
            </w:r>
          </w:p>
        </w:tc>
      </w:tr>
      <w:tr w:rsidR="005B6189" w14:paraId="3B442124" w14:textId="77777777" w:rsidTr="00315C3D">
        <w:tc>
          <w:tcPr>
            <w:tcW w:w="2263" w:type="dxa"/>
          </w:tcPr>
          <w:p w14:paraId="6A4579C3" w14:textId="743AE689" w:rsidR="005B6189" w:rsidRDefault="00B06BB6">
            <w:pPr>
              <w:pStyle w:val="Normaali1"/>
            </w:pPr>
            <w:r>
              <w:t>WFTC</w:t>
            </w:r>
          </w:p>
        </w:tc>
        <w:tc>
          <w:tcPr>
            <w:tcW w:w="6747" w:type="dxa"/>
          </w:tcPr>
          <w:p w14:paraId="065D1039" w14:textId="46EFAFDF" w:rsidR="005B6189" w:rsidRDefault="00B06BB6">
            <w:pPr>
              <w:pStyle w:val="Normaali1"/>
            </w:pPr>
            <w:r>
              <w:rPr>
                <w:rStyle w:val="Aucune"/>
              </w:rPr>
              <w:t>Working Families Tax Credit</w:t>
            </w:r>
          </w:p>
        </w:tc>
      </w:tr>
    </w:tbl>
    <w:p w14:paraId="793A0F45" w14:textId="77777777" w:rsidR="005B6189" w:rsidRDefault="005B6189">
      <w:pPr>
        <w:pStyle w:val="Normaali1"/>
      </w:pPr>
    </w:p>
    <w:p w14:paraId="2F47587F" w14:textId="77777777" w:rsidR="00DC2062" w:rsidRDefault="00DC2062">
      <w:pPr>
        <w:rPr>
          <w:rStyle w:val="Aucune"/>
          <w:rFonts w:ascii="Arial" w:eastAsia="Arial Unicode MS" w:hAnsi="Arial" w:cs="Arial Unicode MS"/>
          <w:b/>
          <w:bCs/>
          <w:color w:val="000000"/>
          <w:u w:color="000000"/>
        </w:rPr>
      </w:pPr>
      <w:r>
        <w:rPr>
          <w:rStyle w:val="Aucune"/>
          <w:b/>
          <w:bCs/>
        </w:rPr>
        <w:br w:type="page"/>
      </w:r>
    </w:p>
    <w:p w14:paraId="479F3D0B" w14:textId="25A218F1" w:rsidR="00A428CB" w:rsidRPr="00B0310E" w:rsidRDefault="00A428CB" w:rsidP="00315C3D">
      <w:pPr>
        <w:pStyle w:val="Heading1"/>
        <w:numPr>
          <w:ilvl w:val="0"/>
          <w:numId w:val="18"/>
        </w:numPr>
        <w:rPr>
          <w:rStyle w:val="Aucune"/>
        </w:rPr>
      </w:pPr>
      <w:bookmarkStart w:id="1" w:name="_Toc57040469"/>
      <w:r>
        <w:rPr>
          <w:rStyle w:val="Aucune"/>
          <w:b/>
          <w:bCs/>
        </w:rPr>
        <w:lastRenderedPageBreak/>
        <w:t>Motivation</w:t>
      </w:r>
      <w:bookmarkEnd w:id="1"/>
    </w:p>
    <w:p w14:paraId="42F5A949" w14:textId="77777777" w:rsidR="00A428CB" w:rsidRDefault="00A428CB" w:rsidP="007D729C">
      <w:pPr>
        <w:pStyle w:val="Normaali1"/>
        <w:jc w:val="both"/>
      </w:pPr>
    </w:p>
    <w:p w14:paraId="656C2AA3" w14:textId="078B1F85" w:rsidR="00A428CB" w:rsidRDefault="00A428CB" w:rsidP="00315C3D">
      <w:pPr>
        <w:pStyle w:val="Normaali1"/>
        <w:spacing w:line="276" w:lineRule="auto"/>
        <w:jc w:val="both"/>
      </w:pPr>
      <w:r>
        <w:t>The current social security system in Georgia is mainly based on the targeted social assistance (subsistence allowance) program (</w:t>
      </w:r>
      <w:proofErr w:type="spellStart"/>
      <w:r>
        <w:t>Diakonidze</w:t>
      </w:r>
      <w:proofErr w:type="spellEnd"/>
      <w:r>
        <w:t xml:space="preserve"> 2020a). In Georgia basic social benefits do not guarantee an income above the norm set for receiving social assistance. A</w:t>
      </w:r>
      <w:r w:rsidRPr="00315C3D">
        <w:rPr>
          <w:b/>
        </w:rPr>
        <w:t xml:space="preserve">s in many other countries, social assistance is thus often an essential and increasingly permanent part of the income package of unemployed households. However, in Georgia there are neither the unemployment insurance system nor the unemployment benefits. To achieve a move from welfare to work, the governments around the world have both introduced service programs and financial incentives for social assistance recipients towards taking up work and implemented sanctions against those who are deemed not to try enough to gain employment. These are casually referred to as carrots and sticks. </w:t>
      </w:r>
      <w:r>
        <w:t xml:space="preserve">The </w:t>
      </w:r>
      <w:r w:rsidR="00547DD9">
        <w:t>MOL</w:t>
      </w:r>
      <w:r w:rsidR="0051244C">
        <w:t>H</w:t>
      </w:r>
      <w:r w:rsidR="00547DD9">
        <w:t xml:space="preserve">SA </w:t>
      </w:r>
      <w:r>
        <w:t xml:space="preserve">has expressed interest to develop models which could promote employment among social assistance recipients and thereby reduce need to assistance. However, there are indications that some of the recipients of subsistence allowance in Georgia are engaged in informal economic activities. The Government of Georgia’s National Strategy 2019-2023 for </w:t>
      </w:r>
      <w:proofErr w:type="spellStart"/>
      <w:r>
        <w:t>Labour</w:t>
      </w:r>
      <w:proofErr w:type="spellEnd"/>
      <w:r>
        <w:t xml:space="preserve"> and Employment Policy of Georgia (30 December 2019) aims to inclusive participation in </w:t>
      </w:r>
      <w:proofErr w:type="spellStart"/>
      <w:r>
        <w:t>labour</w:t>
      </w:r>
      <w:proofErr w:type="spellEnd"/>
      <w:r>
        <w:t xml:space="preserve"> market by providing personal services for vulnerable groups to contribute to employment and economic activity. The social protection system shall contribute to employment and prevent people becoming dependent on social assistance</w:t>
      </w:r>
    </w:p>
    <w:p w14:paraId="01AC963F" w14:textId="77777777" w:rsidR="00A428CB" w:rsidRDefault="00A428CB" w:rsidP="00315C3D">
      <w:pPr>
        <w:pStyle w:val="Normaali1"/>
        <w:spacing w:line="276" w:lineRule="auto"/>
        <w:jc w:val="both"/>
      </w:pPr>
    </w:p>
    <w:p w14:paraId="550C98FF" w14:textId="13492056" w:rsidR="00A428CB" w:rsidRDefault="00A428CB" w:rsidP="00315C3D">
      <w:pPr>
        <w:pStyle w:val="Normaali1"/>
        <w:spacing w:line="276" w:lineRule="auto"/>
        <w:jc w:val="both"/>
      </w:pPr>
      <w:r>
        <w:t>This memorandum discusses first the connection between unemployment and social assistance and the activation policies to improve gainful employment among social assistance recipients. Then</w:t>
      </w:r>
      <w:r w:rsidR="003B2A46">
        <w:t xml:space="preserve"> the current and possible ways of interaction between </w:t>
      </w:r>
      <w:r>
        <w:t xml:space="preserve">social assistance </w:t>
      </w:r>
      <w:r w:rsidR="003B2A46">
        <w:t xml:space="preserve">measures </w:t>
      </w:r>
      <w:r>
        <w:t xml:space="preserve">and </w:t>
      </w:r>
      <w:proofErr w:type="spellStart"/>
      <w:r>
        <w:t>labour</w:t>
      </w:r>
      <w:proofErr w:type="spellEnd"/>
      <w:r>
        <w:t xml:space="preserve"> law in Georgia are presented. The following section analyses with specific focus on four countries (France, UK Spain, Finland</w:t>
      </w:r>
      <w:r w:rsidR="00B0310E">
        <w:t xml:space="preserve">, </w:t>
      </w:r>
      <w:r w:rsidR="00315C3D">
        <w:t>and Lithuania</w:t>
      </w:r>
      <w:r>
        <w:t>) recent reforms in social assistance schemes aiming to activate social assistance recipients. The memorandum ends with recommendations</w:t>
      </w:r>
      <w:r w:rsidR="00B30228">
        <w:t xml:space="preserve"> and suggestions for future work</w:t>
      </w:r>
      <w:r w:rsidR="00601FE0">
        <w:t>, especially in terms of employment activation in response to the crisis due to the COVID-19 epidemic.</w:t>
      </w:r>
    </w:p>
    <w:p w14:paraId="5F564BA0" w14:textId="197C7D8E" w:rsidR="003A4DA3" w:rsidRDefault="003A4DA3">
      <w:pPr>
        <w:rPr>
          <w:rStyle w:val="Aucune"/>
          <w:rFonts w:ascii="Arial" w:eastAsia="Arial Unicode MS" w:hAnsi="Arial" w:cs="Arial Unicode MS"/>
          <w:b/>
          <w:bCs/>
          <w:color w:val="000000"/>
          <w:u w:color="000000"/>
        </w:rPr>
      </w:pPr>
      <w:r>
        <w:rPr>
          <w:rStyle w:val="Aucune"/>
          <w:b/>
          <w:bCs/>
        </w:rPr>
        <w:br w:type="page"/>
      </w:r>
    </w:p>
    <w:p w14:paraId="0CA01391" w14:textId="6BE16525" w:rsidR="00A428CB" w:rsidRPr="00315C3D" w:rsidRDefault="00A428CB" w:rsidP="00315C3D">
      <w:pPr>
        <w:pStyle w:val="Heading1"/>
        <w:numPr>
          <w:ilvl w:val="0"/>
          <w:numId w:val="18"/>
        </w:numPr>
        <w:rPr>
          <w:rStyle w:val="Aucune"/>
          <w:b/>
          <w:bCs/>
        </w:rPr>
      </w:pPr>
      <w:bookmarkStart w:id="2" w:name="_Toc57040470"/>
      <w:r>
        <w:rPr>
          <w:rStyle w:val="Aucune"/>
          <w:b/>
          <w:bCs/>
        </w:rPr>
        <w:lastRenderedPageBreak/>
        <w:t>Unemployment and social assistance</w:t>
      </w:r>
      <w:bookmarkEnd w:id="2"/>
    </w:p>
    <w:p w14:paraId="741B5E5D" w14:textId="77777777" w:rsidR="00A428CB" w:rsidRDefault="00A428CB" w:rsidP="007D729C">
      <w:pPr>
        <w:pStyle w:val="Normaali1"/>
        <w:jc w:val="both"/>
      </w:pPr>
    </w:p>
    <w:p w14:paraId="59001AEE" w14:textId="77777777" w:rsidR="00A428CB" w:rsidRDefault="00A428CB" w:rsidP="00315C3D">
      <w:pPr>
        <w:pStyle w:val="Normaali1"/>
        <w:spacing w:line="276" w:lineRule="auto"/>
        <w:jc w:val="both"/>
        <w:rPr>
          <w:rStyle w:val="Aucune"/>
          <w:b/>
          <w:bCs/>
        </w:rPr>
      </w:pPr>
      <w:r>
        <w:t xml:space="preserve">Being without a job or entrepreneurial income is an important underlying factor in the receipt of social assistance. Consequently, with the increase in unemployment rates, social assistance payments also often increase. That has been the case also following the COVID-19 pandemic. When countries both in the Global North and Global South struggled with unemployment, this raised policy concerns about the growing numbers of social assistance recipients. Ever since the 1990s coupled with efforts to limit costs in the OECD countries there occurred a shift in politics towards activating social assistance recipients. </w:t>
      </w:r>
    </w:p>
    <w:p w14:paraId="7416141E" w14:textId="77777777" w:rsidR="00A428CB" w:rsidRDefault="00A428CB" w:rsidP="00315C3D">
      <w:pPr>
        <w:pStyle w:val="Normaali1"/>
        <w:spacing w:line="276" w:lineRule="auto"/>
      </w:pPr>
    </w:p>
    <w:p w14:paraId="0E0EC62D" w14:textId="77777777" w:rsidR="00A428CB" w:rsidRDefault="00A428CB" w:rsidP="00315C3D">
      <w:pPr>
        <w:pStyle w:val="Normaali1"/>
        <w:spacing w:line="276" w:lineRule="auto"/>
        <w:jc w:val="both"/>
      </w:pPr>
      <w:r>
        <w:t xml:space="preserve">In a majority of the OECD countries, social assistance is a last-resort safety net. A feature common to all social assistance schemes is that they compensate for a loss of income caused by a number of risks when people have no other means of support. </w:t>
      </w:r>
      <w:r w:rsidRPr="00315C3D">
        <w:rPr>
          <w:b/>
        </w:rPr>
        <w:t>In other words, social assistance is a last resort benefit that is not linked to work history or contributions.</w:t>
      </w:r>
      <w:r>
        <w:t xml:space="preserve"> The concept of social assistance is widely used although no generally accepted definition exists (Gough </w:t>
      </w:r>
      <w:r>
        <w:rPr>
          <w:rStyle w:val="Aucune"/>
          <w:i/>
          <w:iCs/>
        </w:rPr>
        <w:t>et al.</w:t>
      </w:r>
      <w:r>
        <w:t xml:space="preserve"> 1997, 18). Assistance may refer to discretionary financial support only. In some countries, the granting of social assistance does not consist only of financial aid, but also includes social work, rehabilitation, and training services (Eardley </w:t>
      </w:r>
      <w:r>
        <w:rPr>
          <w:rStyle w:val="Aucune"/>
          <w:i/>
          <w:iCs/>
        </w:rPr>
        <w:t>et al.</w:t>
      </w:r>
      <w:r>
        <w:t xml:space="preserve"> 1996a, 1996b; Gough </w:t>
      </w:r>
      <w:r>
        <w:rPr>
          <w:rStyle w:val="Aucune"/>
          <w:i/>
          <w:iCs/>
        </w:rPr>
        <w:t>et al.</w:t>
      </w:r>
      <w:r>
        <w:t xml:space="preserve"> 1997). </w:t>
      </w:r>
    </w:p>
    <w:p w14:paraId="67D568D0" w14:textId="77777777" w:rsidR="00A428CB" w:rsidRDefault="00A428CB" w:rsidP="00315C3D">
      <w:pPr>
        <w:pStyle w:val="Normaali1"/>
        <w:spacing w:line="276" w:lineRule="auto"/>
        <w:jc w:val="both"/>
      </w:pPr>
    </w:p>
    <w:p w14:paraId="0122E3CF" w14:textId="77777777" w:rsidR="00A428CB" w:rsidRDefault="00A428CB" w:rsidP="00315C3D">
      <w:pPr>
        <w:pStyle w:val="Normaali1"/>
        <w:spacing w:line="276" w:lineRule="auto"/>
        <w:jc w:val="both"/>
      </w:pPr>
      <w:r>
        <w:t xml:space="preserve">In addition, the aid has traditionally been strictly means-tested (Eardley </w:t>
      </w:r>
      <w:r>
        <w:rPr>
          <w:rStyle w:val="Aucune"/>
          <w:i/>
          <w:iCs/>
        </w:rPr>
        <w:t>et al.</w:t>
      </w:r>
      <w:r>
        <w:t xml:space="preserve"> 1996a; 1996b; Bradshaw and </w:t>
      </w:r>
      <w:proofErr w:type="spellStart"/>
      <w:r>
        <w:t>Terum</w:t>
      </w:r>
      <w:proofErr w:type="spellEnd"/>
      <w:r>
        <w:t xml:space="preserve"> 1997). Assistance recipients are obliged to care for themselves according to their ability (</w:t>
      </w:r>
      <w:proofErr w:type="spellStart"/>
      <w:r>
        <w:t>Kuivalainen</w:t>
      </w:r>
      <w:proofErr w:type="spellEnd"/>
      <w:r>
        <w:t xml:space="preserve"> 2004). As part of the strict means-testing in social assistance, all earnings and capital gains are counted as income. The last-resort social assistance schemes are run by local authorities. </w:t>
      </w:r>
    </w:p>
    <w:p w14:paraId="328A336C" w14:textId="77777777" w:rsidR="00A428CB" w:rsidRDefault="00A428CB" w:rsidP="00315C3D">
      <w:pPr>
        <w:pStyle w:val="Normaali1"/>
        <w:spacing w:line="276" w:lineRule="auto"/>
        <w:jc w:val="both"/>
      </w:pPr>
    </w:p>
    <w:p w14:paraId="7AE38B0D" w14:textId="6FD887E0" w:rsidR="00A428CB" w:rsidRDefault="00A428CB" w:rsidP="00315C3D">
      <w:pPr>
        <w:pStyle w:val="Normaali1"/>
        <w:spacing w:line="276" w:lineRule="auto"/>
        <w:jc w:val="both"/>
      </w:pPr>
      <w:r>
        <w:t xml:space="preserve">In the 1990s, several Western governments instigated legislative reforms in social security, mostly dictated by financial constraints and employment targets. In 1992, an OECD Jobs Study project </w:t>
      </w:r>
      <w:r>
        <w:rPr>
          <w:rStyle w:val="Aucune"/>
          <w:i/>
          <w:iCs/>
        </w:rPr>
        <w:t>Making Work Pay</w:t>
      </w:r>
      <w:r>
        <w:t xml:space="preserve"> was launched to address the member states' concerns for the reasons and consequences of the persistently high unemployment rates. In this context, the OECD </w:t>
      </w:r>
      <w:r w:rsidR="00601FE0">
        <w:t>analyzed</w:t>
      </w:r>
      <w:r>
        <w:t xml:space="preserve">, among other things, the levels of unemployment benefits and minimum income, as well as the incentive effects of social security systems. </w:t>
      </w:r>
    </w:p>
    <w:p w14:paraId="065A6EBF" w14:textId="77777777" w:rsidR="00A428CB" w:rsidRDefault="00A428CB" w:rsidP="00315C3D">
      <w:pPr>
        <w:pStyle w:val="Normaali1"/>
        <w:spacing w:line="276" w:lineRule="auto"/>
        <w:jc w:val="both"/>
      </w:pPr>
    </w:p>
    <w:p w14:paraId="56573861" w14:textId="454F0485" w:rsidR="00A428CB" w:rsidRDefault="00A428CB" w:rsidP="00315C3D">
      <w:pPr>
        <w:pStyle w:val="Normaali1"/>
        <w:spacing w:line="276" w:lineRule="auto"/>
        <w:jc w:val="both"/>
      </w:pPr>
      <w:r>
        <w:t xml:space="preserve">New targets and instruments have also been introduced in the area of minimum income and social assistance during the past decade. The guiding principle has been the notion of combining welfare and work. </w:t>
      </w:r>
      <w:r w:rsidRPr="00315C3D">
        <w:rPr>
          <w:b/>
        </w:rPr>
        <w:t>Welfare research has shown that paid work affords effective protection against poverty, and an opportunity to improve self-esteem and to seek self-</w:t>
      </w:r>
      <w:r w:rsidR="00DF6523" w:rsidRPr="00315C3D">
        <w:rPr>
          <w:b/>
        </w:rPr>
        <w:t>actualization</w:t>
      </w:r>
      <w:r>
        <w:t xml:space="preserve"> (</w:t>
      </w:r>
      <w:proofErr w:type="spellStart"/>
      <w:r>
        <w:t>Benett</w:t>
      </w:r>
      <w:proofErr w:type="spellEnd"/>
      <w:r>
        <w:t xml:space="preserve"> and Walker 1998). The reforms have stressed the move from welfare to work as a positive step that possibly could eliminate or reduce the need for social assistance. Both the OECD and the EU started to speak about the importance of financial incentives in the 1990s. Also, in the new </w:t>
      </w:r>
      <w:r>
        <w:lastRenderedPageBreak/>
        <w:t xml:space="preserve">target-setting of social assistance schemes, "activation" of welfare clients has been given precedence over "passive" benefit payments. </w:t>
      </w:r>
    </w:p>
    <w:p w14:paraId="6B1AB468" w14:textId="77777777" w:rsidR="00A428CB" w:rsidRDefault="00A428CB" w:rsidP="007D729C">
      <w:pPr>
        <w:pStyle w:val="Normaali1"/>
        <w:jc w:val="both"/>
        <w:rPr>
          <w:rStyle w:val="Aucune"/>
          <w:b/>
          <w:bCs/>
        </w:rPr>
      </w:pPr>
    </w:p>
    <w:p w14:paraId="7A87EB72" w14:textId="77777777" w:rsidR="00A428CB" w:rsidRDefault="00A428CB" w:rsidP="007D729C">
      <w:pPr>
        <w:pStyle w:val="Normaali1"/>
        <w:jc w:val="both"/>
        <w:rPr>
          <w:rStyle w:val="Aucune"/>
          <w:b/>
          <w:bCs/>
        </w:rPr>
      </w:pPr>
      <w:r>
        <w:rPr>
          <w:rStyle w:val="Aucune"/>
          <w:b/>
          <w:bCs/>
        </w:rPr>
        <w:t>Activa</w:t>
      </w:r>
      <w:r w:rsidR="00B30228">
        <w:rPr>
          <w:rStyle w:val="Aucune"/>
          <w:b/>
          <w:bCs/>
        </w:rPr>
        <w:t>ting social assistance recipients</w:t>
      </w:r>
    </w:p>
    <w:p w14:paraId="4B606362" w14:textId="77777777" w:rsidR="00A428CB" w:rsidRDefault="00A428CB" w:rsidP="007D729C">
      <w:pPr>
        <w:pStyle w:val="Normaali1"/>
        <w:jc w:val="both"/>
      </w:pPr>
    </w:p>
    <w:p w14:paraId="4BD180E4" w14:textId="77777777" w:rsidR="00A428CB" w:rsidRPr="00315C3D" w:rsidRDefault="00A428CB" w:rsidP="00315C3D">
      <w:pPr>
        <w:spacing w:line="276" w:lineRule="auto"/>
        <w:jc w:val="both"/>
        <w:rPr>
          <w:rStyle w:val="Aucune"/>
          <w:rFonts w:ascii="Arial" w:eastAsia="Arial" w:hAnsi="Arial" w:cs="Arial"/>
          <w:bCs/>
        </w:rPr>
      </w:pPr>
      <w:r w:rsidRPr="00315C3D">
        <w:rPr>
          <w:rStyle w:val="Aucune"/>
          <w:rFonts w:ascii="Arial" w:hAnsi="Arial"/>
          <w:bCs/>
        </w:rPr>
        <w:t>F</w:t>
      </w:r>
      <w:r w:rsidRPr="00315C3D">
        <w:rPr>
          <w:rStyle w:val="Aucune"/>
          <w:rFonts w:ascii="Arial" w:hAnsi="Arial" w:cs="Arial"/>
          <w:bCs/>
        </w:rPr>
        <w:t xml:space="preserve">rom the 1970s onward, social policies on both sides of the Atlantic have been dominated by workfare programs where payment of unemployment and social assistance benefits is made conditional upon participation on job promoting activities such as training, rehabilitation and work experience or on unpaid or low-paid work. </w:t>
      </w:r>
      <w:r w:rsidRPr="00315C3D">
        <w:rPr>
          <w:rStyle w:val="Aucune"/>
          <w:rFonts w:ascii="Arial" w:hAnsi="Arial" w:cs="Arial"/>
        </w:rPr>
        <w:t>The reforms of the social assistance schemes in different countries have been aimed at integrating unemployed people into society through paid work, relieving the financial burden of social security, redefining the relationship between the state and individual (reciprocity, social responsibilities), and making work more attractive than welfare.</w:t>
      </w:r>
      <w:r w:rsidRPr="00315C3D">
        <w:rPr>
          <w:rStyle w:val="Aucune"/>
          <w:rFonts w:ascii="Arial" w:hAnsi="Arial" w:cs="Arial"/>
          <w:bCs/>
        </w:rPr>
        <w:t xml:space="preserve"> The schemes have been more clearly than before geared to eliminating poverty traps and developing financial incentives and activation measures (</w:t>
      </w:r>
      <w:proofErr w:type="spellStart"/>
      <w:r w:rsidRPr="00315C3D">
        <w:rPr>
          <w:rStyle w:val="Aucune"/>
          <w:rFonts w:ascii="Arial" w:hAnsi="Arial" w:cs="Arial"/>
          <w:bCs/>
        </w:rPr>
        <w:t>Clasen</w:t>
      </w:r>
      <w:proofErr w:type="spellEnd"/>
      <w:r w:rsidRPr="00315C3D">
        <w:rPr>
          <w:rStyle w:val="Aucune"/>
          <w:rFonts w:ascii="Arial" w:hAnsi="Arial" w:cs="Arial"/>
          <w:bCs/>
        </w:rPr>
        <w:t xml:space="preserve"> and </w:t>
      </w:r>
      <w:proofErr w:type="spellStart"/>
      <w:r w:rsidRPr="00315C3D">
        <w:rPr>
          <w:rStyle w:val="Aucune"/>
          <w:rFonts w:ascii="Arial" w:hAnsi="Arial" w:cs="Arial"/>
          <w:bCs/>
        </w:rPr>
        <w:t>Kvist</w:t>
      </w:r>
      <w:proofErr w:type="spellEnd"/>
      <w:r w:rsidRPr="00315C3D">
        <w:rPr>
          <w:rStyle w:val="Aucune"/>
          <w:rFonts w:ascii="Arial" w:hAnsi="Arial" w:cs="Arial"/>
          <w:bCs/>
        </w:rPr>
        <w:t xml:space="preserve"> 2001; </w:t>
      </w:r>
      <w:proofErr w:type="spellStart"/>
      <w:r w:rsidRPr="00315C3D">
        <w:rPr>
          <w:rStyle w:val="Aucune"/>
          <w:rFonts w:ascii="Arial" w:hAnsi="Arial" w:cs="Arial"/>
          <w:bCs/>
        </w:rPr>
        <w:t>Hvinden</w:t>
      </w:r>
      <w:proofErr w:type="spellEnd"/>
      <w:r w:rsidRPr="00315C3D">
        <w:rPr>
          <w:rStyle w:val="Aucune"/>
          <w:rFonts w:ascii="Arial" w:hAnsi="Arial" w:cs="Arial"/>
          <w:bCs/>
        </w:rPr>
        <w:t xml:space="preserve"> </w:t>
      </w:r>
      <w:r w:rsidRPr="00315C3D">
        <w:rPr>
          <w:rStyle w:val="Aucune"/>
          <w:rFonts w:ascii="Arial" w:hAnsi="Arial" w:cs="Arial"/>
          <w:bCs/>
          <w:i/>
          <w:iCs/>
        </w:rPr>
        <w:t>et al.</w:t>
      </w:r>
      <w:r w:rsidRPr="00315C3D">
        <w:rPr>
          <w:rStyle w:val="Aucune"/>
          <w:rFonts w:ascii="Arial" w:hAnsi="Arial" w:cs="Arial"/>
          <w:bCs/>
        </w:rPr>
        <w:t xml:space="preserve"> 2001). The role of social assistance schemes differs across countries by the coverage and nature of unemployment benefits (unemployment assistance and/or unemployment insurance).</w:t>
      </w:r>
    </w:p>
    <w:p w14:paraId="3F4A7FF2" w14:textId="77777777" w:rsidR="00A428CB" w:rsidRPr="00315C3D" w:rsidRDefault="00A428CB" w:rsidP="00315C3D">
      <w:pPr>
        <w:spacing w:line="276" w:lineRule="auto"/>
        <w:jc w:val="both"/>
        <w:rPr>
          <w:rFonts w:ascii="Arial" w:hAnsi="Arial" w:cs="Arial"/>
        </w:rPr>
      </w:pPr>
    </w:p>
    <w:p w14:paraId="1EA16AC2" w14:textId="77777777" w:rsidR="008A36B9" w:rsidRPr="00315C3D" w:rsidRDefault="00A428CB" w:rsidP="00315C3D">
      <w:pPr>
        <w:spacing w:line="276" w:lineRule="auto"/>
        <w:jc w:val="both"/>
        <w:rPr>
          <w:rFonts w:ascii="Arial" w:hAnsi="Arial" w:cs="Arial"/>
        </w:rPr>
      </w:pPr>
      <w:r w:rsidRPr="00315C3D">
        <w:rPr>
          <w:rFonts w:ascii="Arial" w:hAnsi="Arial" w:cs="Arial"/>
        </w:rPr>
        <w:t xml:space="preserve">There are two competing theories that have been used to explain the transition to work among social assistance recipients (e.g. Walker and Shaw 1998; Dahl and </w:t>
      </w:r>
      <w:proofErr w:type="spellStart"/>
      <w:r w:rsidRPr="00315C3D">
        <w:rPr>
          <w:rFonts w:ascii="Arial" w:hAnsi="Arial" w:cs="Arial"/>
        </w:rPr>
        <w:t>Lorentzen</w:t>
      </w:r>
      <w:proofErr w:type="spellEnd"/>
      <w:r w:rsidRPr="00315C3D">
        <w:rPr>
          <w:rFonts w:ascii="Arial" w:hAnsi="Arial" w:cs="Arial"/>
        </w:rPr>
        <w:t xml:space="preserve"> 2002; Gustafsson </w:t>
      </w:r>
      <w:r w:rsidRPr="00315C3D">
        <w:rPr>
          <w:rStyle w:val="Aucune"/>
          <w:rFonts w:ascii="Arial" w:hAnsi="Arial" w:cs="Arial"/>
          <w:i/>
          <w:iCs/>
        </w:rPr>
        <w:t>et al.</w:t>
      </w:r>
      <w:r w:rsidRPr="00315C3D">
        <w:rPr>
          <w:rFonts w:ascii="Arial" w:hAnsi="Arial" w:cs="Arial"/>
        </w:rPr>
        <w:t xml:space="preserve"> 2002)</w:t>
      </w:r>
      <w:r w:rsidR="008A36B9" w:rsidRPr="00315C3D">
        <w:rPr>
          <w:rFonts w:ascii="Arial" w:hAnsi="Arial" w:cs="Arial"/>
        </w:rPr>
        <w:t>:</w:t>
      </w:r>
    </w:p>
    <w:p w14:paraId="776A2D20" w14:textId="7898EAB9" w:rsidR="00315C3D" w:rsidRPr="003A4DA3" w:rsidRDefault="00A428CB" w:rsidP="003A4DA3">
      <w:pPr>
        <w:pStyle w:val="ListParagraph"/>
        <w:numPr>
          <w:ilvl w:val="0"/>
          <w:numId w:val="19"/>
        </w:numPr>
        <w:spacing w:line="276" w:lineRule="auto"/>
        <w:jc w:val="both"/>
        <w:rPr>
          <w:rFonts w:ascii="Arial" w:hAnsi="Arial" w:cs="Arial"/>
        </w:rPr>
      </w:pPr>
      <w:r w:rsidRPr="003A4DA3">
        <w:rPr>
          <w:rFonts w:ascii="Arial" w:hAnsi="Arial" w:cs="Arial"/>
        </w:rPr>
        <w:t xml:space="preserve">According to the 'passivation' theory, the receipt of social assistance affects </w:t>
      </w:r>
      <w:proofErr w:type="spellStart"/>
      <w:r w:rsidRPr="003A4DA3">
        <w:rPr>
          <w:rFonts w:ascii="Arial" w:hAnsi="Arial" w:cs="Arial"/>
        </w:rPr>
        <w:t>behaviour</w:t>
      </w:r>
      <w:proofErr w:type="spellEnd"/>
      <w:r w:rsidRPr="003A4DA3">
        <w:rPr>
          <w:rFonts w:ascii="Arial" w:hAnsi="Arial" w:cs="Arial"/>
        </w:rPr>
        <w:t xml:space="preserve">, resulting in a decline of energy levels, work motivation, capabilities, and morale. Assistance recipients tend to prefer living on welfare without making efforts to find work. </w:t>
      </w:r>
    </w:p>
    <w:p w14:paraId="5770AE2A" w14:textId="3E36A935" w:rsidR="00A428CB" w:rsidRPr="003A4DA3" w:rsidRDefault="00A428CB" w:rsidP="00315C3D">
      <w:pPr>
        <w:pStyle w:val="ListParagraph"/>
        <w:numPr>
          <w:ilvl w:val="0"/>
          <w:numId w:val="19"/>
        </w:numPr>
        <w:spacing w:line="276" w:lineRule="auto"/>
        <w:jc w:val="both"/>
        <w:rPr>
          <w:rFonts w:ascii="Arial" w:hAnsi="Arial" w:cs="Arial"/>
        </w:rPr>
      </w:pPr>
      <w:r w:rsidRPr="00315C3D">
        <w:rPr>
          <w:rFonts w:ascii="Arial" w:hAnsi="Arial" w:cs="Arial"/>
        </w:rPr>
        <w:t>According to the 'selection' theory, in turn, the welfare clients most capable of work leave social assistance more quickly whilst the remaining clients are those who have more problems and fewer qualifications.</w:t>
      </w:r>
      <w:r w:rsidR="003A4DA3">
        <w:rPr>
          <w:rFonts w:ascii="Arial" w:hAnsi="Arial" w:cs="Arial"/>
        </w:rPr>
        <w:t xml:space="preserve"> </w:t>
      </w:r>
      <w:r w:rsidRPr="003A4DA3">
        <w:rPr>
          <w:rFonts w:ascii="Arial" w:hAnsi="Arial" w:cs="Arial"/>
        </w:rPr>
        <w:t xml:space="preserve">According to this theory, welfare clients do not stay on social assistance for prolonged periods of time because the receipt of social assistance prevents them from moving to work, but because they already had a poorer employability than other assistance recipients before they started to receive </w:t>
      </w:r>
      <w:r w:rsidR="008A36B9" w:rsidRPr="003A4DA3">
        <w:rPr>
          <w:rFonts w:ascii="Arial" w:hAnsi="Arial" w:cs="Arial"/>
        </w:rPr>
        <w:t>assistance. The</w:t>
      </w:r>
      <w:r w:rsidRPr="003A4DA3">
        <w:rPr>
          <w:rFonts w:ascii="Arial" w:hAnsi="Arial" w:cs="Arial"/>
        </w:rPr>
        <w:t xml:space="preserve"> doctrine of incentive approaches goes back to the economic theory of </w:t>
      </w:r>
      <w:proofErr w:type="spellStart"/>
      <w:r w:rsidRPr="003A4DA3">
        <w:rPr>
          <w:rFonts w:ascii="Arial" w:hAnsi="Arial" w:cs="Arial"/>
        </w:rPr>
        <w:t>labour</w:t>
      </w:r>
      <w:proofErr w:type="spellEnd"/>
      <w:r w:rsidRPr="003A4DA3">
        <w:rPr>
          <w:rFonts w:ascii="Arial" w:hAnsi="Arial" w:cs="Arial"/>
        </w:rPr>
        <w:t xml:space="preserve"> supply. Seeking or accepting work and other ways of increasing the work effort are associated not only with earned income and social security but also with leisure time, the value of which is determined based on the benefits that individuals derive from it. The smaller the benefit derived from work in relation to that obtained when unemployed in terms of income and leisure, the smaller the incentive there is for the unemployed person to move to work or for the employed person to increase their work effort. </w:t>
      </w:r>
    </w:p>
    <w:p w14:paraId="18D66B0F" w14:textId="77777777" w:rsidR="00A428CB" w:rsidRPr="00315C3D" w:rsidRDefault="00A428CB" w:rsidP="00315C3D">
      <w:pPr>
        <w:spacing w:line="276" w:lineRule="auto"/>
        <w:jc w:val="both"/>
        <w:rPr>
          <w:rFonts w:ascii="Arial" w:hAnsi="Arial" w:cs="Arial"/>
        </w:rPr>
      </w:pPr>
    </w:p>
    <w:p w14:paraId="74D5E434" w14:textId="77777777" w:rsidR="00A428CB" w:rsidRPr="00315C3D" w:rsidRDefault="00A428CB" w:rsidP="00315C3D">
      <w:pPr>
        <w:spacing w:line="276" w:lineRule="auto"/>
        <w:jc w:val="both"/>
        <w:rPr>
          <w:rFonts w:ascii="Arial" w:hAnsi="Arial" w:cs="Arial"/>
        </w:rPr>
      </w:pPr>
      <w:r w:rsidRPr="00315C3D">
        <w:rPr>
          <w:rFonts w:ascii="Arial" w:hAnsi="Arial" w:cs="Arial"/>
        </w:rPr>
        <w:lastRenderedPageBreak/>
        <w:t xml:space="preserve">Activation can be defined as measures aimed at increasing the independence of benefit recipients and decreasing the caseloads (Ditch and Roberts 2002: 23). The purpose of activation is to facilitate the transition to work in a variety of ways. This can be done by negative or positive incentives, or to put it more simply, by sticks and carrots. Activation can include financial incentives and/or other measures, such as service targeting. Positive incentives can be monetary or non-monetary. Monetary incentives motivate assistance recipients to take up work by offering economic benefit while non-monetary incentives offer social support and tools (such as qualifications) for job-seeking (see below discussion on ALMPs) . </w:t>
      </w:r>
    </w:p>
    <w:p w14:paraId="4CA0A337" w14:textId="77777777" w:rsidR="00A428CB" w:rsidRPr="00315C3D" w:rsidRDefault="00A428CB" w:rsidP="00315C3D">
      <w:pPr>
        <w:spacing w:line="276" w:lineRule="auto"/>
        <w:jc w:val="both"/>
        <w:rPr>
          <w:rFonts w:ascii="Arial" w:hAnsi="Arial" w:cs="Arial"/>
        </w:rPr>
      </w:pPr>
    </w:p>
    <w:p w14:paraId="49A2466D" w14:textId="77777777" w:rsidR="00A428CB" w:rsidRPr="00315C3D" w:rsidRDefault="00A428CB" w:rsidP="00315C3D">
      <w:pPr>
        <w:spacing w:line="276" w:lineRule="auto"/>
        <w:jc w:val="both"/>
        <w:rPr>
          <w:rFonts w:ascii="Arial" w:hAnsi="Arial" w:cs="Arial"/>
        </w:rPr>
      </w:pPr>
      <w:r w:rsidRPr="00315C3D">
        <w:rPr>
          <w:rFonts w:ascii="Arial" w:hAnsi="Arial" w:cs="Arial"/>
        </w:rPr>
        <w:t xml:space="preserve">Negative incentives (or sanctions), in turn, are designed to have a negative effect on assistance recipients' status if they do not make any active efforts to find work. This may take place by a threat of reduced assistance, for instance. Work obligation, in turn, can be seen as a positive or negative incentive: On the one hand, it makes social assistance conditional and guides social assistance recipients' </w:t>
      </w:r>
      <w:proofErr w:type="spellStart"/>
      <w:r w:rsidRPr="00315C3D">
        <w:rPr>
          <w:rFonts w:ascii="Arial" w:hAnsi="Arial" w:cs="Arial"/>
        </w:rPr>
        <w:t>behaviour</w:t>
      </w:r>
      <w:proofErr w:type="spellEnd"/>
      <w:r w:rsidRPr="00315C3D">
        <w:rPr>
          <w:rFonts w:ascii="Arial" w:hAnsi="Arial" w:cs="Arial"/>
        </w:rPr>
        <w:t xml:space="preserve"> by sanctions. On the other hand, the work obligation can be interpreted as a right to </w:t>
      </w:r>
      <w:proofErr w:type="spellStart"/>
      <w:r w:rsidRPr="00315C3D">
        <w:rPr>
          <w:rFonts w:ascii="Arial" w:hAnsi="Arial" w:cs="Arial"/>
        </w:rPr>
        <w:t>labour</w:t>
      </w:r>
      <w:proofErr w:type="spellEnd"/>
      <w:r w:rsidRPr="00315C3D">
        <w:rPr>
          <w:rFonts w:ascii="Arial" w:hAnsi="Arial" w:cs="Arial"/>
        </w:rPr>
        <w:t xml:space="preserve"> market participation.</w:t>
      </w:r>
    </w:p>
    <w:p w14:paraId="7174AE71" w14:textId="77777777" w:rsidR="00A428CB" w:rsidRPr="00315C3D" w:rsidRDefault="00A428CB" w:rsidP="00315C3D">
      <w:pPr>
        <w:jc w:val="both"/>
        <w:rPr>
          <w:rFonts w:ascii="Arial" w:hAnsi="Arial" w:cs="Arial"/>
        </w:rPr>
      </w:pPr>
    </w:p>
    <w:p w14:paraId="24552601" w14:textId="7E97933B" w:rsidR="00A428CB" w:rsidRPr="003A4DA3" w:rsidRDefault="00A428CB" w:rsidP="003A4DA3">
      <w:pPr>
        <w:pStyle w:val="Pardfaut"/>
        <w:numPr>
          <w:ilvl w:val="0"/>
          <w:numId w:val="20"/>
        </w:numPr>
        <w:tabs>
          <w:tab w:val="left" w:pos="1440"/>
          <w:tab w:val="left" w:pos="2880"/>
          <w:tab w:val="left" w:pos="4320"/>
          <w:tab w:val="left" w:pos="5760"/>
          <w:tab w:val="left" w:pos="7200"/>
          <w:tab w:val="left" w:pos="8520"/>
        </w:tabs>
        <w:suppressAutoHyphens/>
        <w:spacing w:before="200" w:line="360" w:lineRule="auto"/>
        <w:jc w:val="both"/>
        <w:outlineLvl w:val="0"/>
        <w:rPr>
          <w:rStyle w:val="IntenseEmphasis"/>
          <w:lang w:val="en-US"/>
        </w:rPr>
      </w:pPr>
      <w:bookmarkStart w:id="3" w:name="_Toc57040471"/>
      <w:r w:rsidRPr="003A4DA3">
        <w:rPr>
          <w:rStyle w:val="IntenseEmphasis"/>
          <w:lang w:val="en-US"/>
        </w:rPr>
        <w:t>A</w:t>
      </w:r>
      <w:proofErr w:type="spellStart"/>
      <w:r w:rsidR="003A4DA3" w:rsidRPr="003A4DA3">
        <w:rPr>
          <w:rStyle w:val="IntenseEmphasis"/>
        </w:rPr>
        <w:t>ctive</w:t>
      </w:r>
      <w:proofErr w:type="spellEnd"/>
      <w:r w:rsidR="003A4DA3" w:rsidRPr="003A4DA3">
        <w:rPr>
          <w:rStyle w:val="IntenseEmphasis"/>
        </w:rPr>
        <w:t xml:space="preserve"> </w:t>
      </w:r>
      <w:r w:rsidRPr="003A4DA3">
        <w:rPr>
          <w:rStyle w:val="IntenseEmphasis"/>
          <w:lang w:val="en-US"/>
        </w:rPr>
        <w:t>L</w:t>
      </w:r>
      <w:proofErr w:type="spellStart"/>
      <w:r w:rsidR="003A4DA3" w:rsidRPr="003A4DA3">
        <w:rPr>
          <w:rStyle w:val="IntenseEmphasis"/>
        </w:rPr>
        <w:t>abour</w:t>
      </w:r>
      <w:proofErr w:type="spellEnd"/>
      <w:r w:rsidR="003A4DA3" w:rsidRPr="003A4DA3">
        <w:rPr>
          <w:rStyle w:val="IntenseEmphasis"/>
        </w:rPr>
        <w:t xml:space="preserve"> </w:t>
      </w:r>
      <w:r w:rsidRPr="003A4DA3">
        <w:rPr>
          <w:rStyle w:val="IntenseEmphasis"/>
          <w:lang w:val="en-US"/>
        </w:rPr>
        <w:t>M</w:t>
      </w:r>
      <w:proofErr w:type="spellStart"/>
      <w:r w:rsidR="003A4DA3" w:rsidRPr="003A4DA3">
        <w:rPr>
          <w:rStyle w:val="IntenseEmphasis"/>
        </w:rPr>
        <w:t>arket</w:t>
      </w:r>
      <w:proofErr w:type="spellEnd"/>
      <w:r w:rsidR="003A4DA3" w:rsidRPr="003A4DA3">
        <w:rPr>
          <w:rStyle w:val="IntenseEmphasis"/>
        </w:rPr>
        <w:t xml:space="preserve"> Programmes (ALMP)</w:t>
      </w:r>
      <w:bookmarkEnd w:id="3"/>
    </w:p>
    <w:p w14:paraId="719FBF10" w14:textId="77777777" w:rsidR="00A428CB" w:rsidRDefault="00A428CB" w:rsidP="007D729C">
      <w:pPr>
        <w:pStyle w:val="Normaali1"/>
        <w:jc w:val="both"/>
      </w:pPr>
    </w:p>
    <w:p w14:paraId="1871CCB0" w14:textId="17F83220" w:rsidR="00A428CB" w:rsidRPr="00315C3D" w:rsidRDefault="00A428CB" w:rsidP="00315C3D">
      <w:pPr>
        <w:pStyle w:val="Normaali1"/>
        <w:spacing w:line="276" w:lineRule="auto"/>
        <w:jc w:val="both"/>
        <w:rPr>
          <w:b/>
        </w:rPr>
      </w:pPr>
      <w:r>
        <w:t xml:space="preserve">According to OECD the </w:t>
      </w:r>
      <w:r w:rsidRPr="00315C3D">
        <w:rPr>
          <w:b/>
        </w:rPr>
        <w:t xml:space="preserve">active </w:t>
      </w:r>
      <w:proofErr w:type="spellStart"/>
      <w:r w:rsidRPr="00315C3D">
        <w:rPr>
          <w:b/>
        </w:rPr>
        <w:t>labour</w:t>
      </w:r>
      <w:proofErr w:type="spellEnd"/>
      <w:r w:rsidRPr="00315C3D">
        <w:rPr>
          <w:b/>
        </w:rPr>
        <w:t xml:space="preserve"> market </w:t>
      </w:r>
      <w:proofErr w:type="spellStart"/>
      <w:r w:rsidRPr="00315C3D">
        <w:rPr>
          <w:b/>
        </w:rPr>
        <w:t>programmes</w:t>
      </w:r>
      <w:proofErr w:type="spellEnd"/>
      <w:r w:rsidRPr="00315C3D">
        <w:rPr>
          <w:b/>
        </w:rPr>
        <w:t xml:space="preserve"> includes all social expenditure (other than education) which is aimed at the improvement of the beneficiaries’ prospect of finding gainful employment or to otherwise increase their earnings capacity </w:t>
      </w:r>
      <w:r>
        <w:t xml:space="preserve">(OECD 2002). ALMP include policies such as lifelong learning, investing in skills and training and personal career coaching which all aim to increase employment rate. </w:t>
      </w:r>
      <w:r w:rsidRPr="00315C3D">
        <w:rPr>
          <w:b/>
        </w:rPr>
        <w:t xml:space="preserve">As a government budget category ALMP includes spending on public employment services and administration, </w:t>
      </w:r>
      <w:proofErr w:type="spellStart"/>
      <w:r w:rsidRPr="00315C3D">
        <w:rPr>
          <w:b/>
        </w:rPr>
        <w:t>labour</w:t>
      </w:r>
      <w:proofErr w:type="spellEnd"/>
      <w:r w:rsidRPr="00315C3D">
        <w:rPr>
          <w:b/>
        </w:rPr>
        <w:t xml:space="preserve"> market training, special </w:t>
      </w:r>
      <w:proofErr w:type="spellStart"/>
      <w:r w:rsidRPr="00315C3D">
        <w:rPr>
          <w:b/>
        </w:rPr>
        <w:t>programmes</w:t>
      </w:r>
      <w:proofErr w:type="spellEnd"/>
      <w:r w:rsidRPr="00315C3D">
        <w:rPr>
          <w:b/>
        </w:rPr>
        <w:t xml:space="preserve"> for youth when in transition from school to work, </w:t>
      </w:r>
      <w:proofErr w:type="spellStart"/>
      <w:r w:rsidRPr="00315C3D">
        <w:rPr>
          <w:b/>
        </w:rPr>
        <w:t>labour</w:t>
      </w:r>
      <w:proofErr w:type="spellEnd"/>
      <w:r w:rsidRPr="00315C3D">
        <w:rPr>
          <w:b/>
        </w:rPr>
        <w:t xml:space="preserve"> market </w:t>
      </w:r>
      <w:proofErr w:type="spellStart"/>
      <w:r w:rsidRPr="00315C3D">
        <w:rPr>
          <w:b/>
        </w:rPr>
        <w:t>programmes</w:t>
      </w:r>
      <w:proofErr w:type="spellEnd"/>
      <w:r w:rsidRPr="00315C3D">
        <w:rPr>
          <w:b/>
        </w:rPr>
        <w:t xml:space="preserve"> to provide or promote employment for unemployed and other persons (excluding young and disabled persons) and special </w:t>
      </w:r>
      <w:proofErr w:type="spellStart"/>
      <w:r w:rsidRPr="00315C3D">
        <w:rPr>
          <w:b/>
        </w:rPr>
        <w:t>programmes</w:t>
      </w:r>
      <w:proofErr w:type="spellEnd"/>
      <w:r w:rsidRPr="00315C3D">
        <w:rPr>
          <w:b/>
        </w:rPr>
        <w:t xml:space="preserve"> for the disabled. </w:t>
      </w:r>
    </w:p>
    <w:p w14:paraId="60C649C9" w14:textId="77777777" w:rsidR="00A428CB" w:rsidRDefault="00A428CB" w:rsidP="00315C3D">
      <w:pPr>
        <w:pStyle w:val="Normaali1"/>
        <w:spacing w:line="276" w:lineRule="auto"/>
        <w:jc w:val="both"/>
      </w:pPr>
    </w:p>
    <w:p w14:paraId="320999A8" w14:textId="77777777" w:rsidR="00A428CB" w:rsidRDefault="00A428CB" w:rsidP="00315C3D">
      <w:pPr>
        <w:pStyle w:val="Normaali1"/>
        <w:spacing w:line="276" w:lineRule="auto"/>
        <w:jc w:val="both"/>
      </w:pPr>
      <w:r>
        <w:t xml:space="preserve">OECD recommends that the implementation of ALMP are managed by effective and well-coordinated </w:t>
      </w:r>
      <w:proofErr w:type="spellStart"/>
      <w:r>
        <w:t>labour</w:t>
      </w:r>
      <w:proofErr w:type="spellEnd"/>
      <w:r>
        <w:t xml:space="preserve"> market and social institutions and policies. Moreover OECD calls for continuous monitoring and evaluation of the impact of policies and </w:t>
      </w:r>
      <w:proofErr w:type="spellStart"/>
      <w:r>
        <w:t>programmes</w:t>
      </w:r>
      <w:proofErr w:type="spellEnd"/>
      <w:r>
        <w:t xml:space="preserve">. That is necessary to strengthen policy effectiveness and efficiency of ALMPs in responding to the needs of different groups. </w:t>
      </w:r>
    </w:p>
    <w:p w14:paraId="3558A29D" w14:textId="77777777" w:rsidR="00A428CB" w:rsidRDefault="00A428CB" w:rsidP="007D729C">
      <w:pPr>
        <w:pStyle w:val="Normaali1"/>
        <w:jc w:val="both"/>
        <w:rPr>
          <w:rStyle w:val="Aucune"/>
          <w:u w:val="single"/>
        </w:rPr>
      </w:pPr>
    </w:p>
    <w:p w14:paraId="2463400C" w14:textId="34167323" w:rsidR="00A428CB" w:rsidRPr="00315C3D" w:rsidRDefault="003A4DA3" w:rsidP="003A4DA3">
      <w:pPr>
        <w:pStyle w:val="Pardfaut"/>
        <w:numPr>
          <w:ilvl w:val="0"/>
          <w:numId w:val="20"/>
        </w:numPr>
        <w:tabs>
          <w:tab w:val="left" w:pos="1440"/>
          <w:tab w:val="left" w:pos="2880"/>
          <w:tab w:val="left" w:pos="4320"/>
          <w:tab w:val="left" w:pos="5760"/>
          <w:tab w:val="left" w:pos="7200"/>
          <w:tab w:val="left" w:pos="8520"/>
        </w:tabs>
        <w:suppressAutoHyphens/>
        <w:spacing w:before="200" w:line="360" w:lineRule="auto"/>
        <w:jc w:val="both"/>
        <w:outlineLvl w:val="0"/>
        <w:rPr>
          <w:rStyle w:val="IntenseEmphasis"/>
        </w:rPr>
      </w:pPr>
      <w:bookmarkStart w:id="4" w:name="_Toc57040472"/>
      <w:r>
        <w:rPr>
          <w:rStyle w:val="IntenseEmphasis"/>
        </w:rPr>
        <w:t>Sanctions</w:t>
      </w:r>
      <w:bookmarkEnd w:id="4"/>
    </w:p>
    <w:p w14:paraId="0E9CCC20" w14:textId="77777777" w:rsidR="00A428CB" w:rsidRDefault="00A428CB" w:rsidP="007D729C">
      <w:pPr>
        <w:pStyle w:val="Normaali1"/>
        <w:jc w:val="both"/>
      </w:pPr>
    </w:p>
    <w:p w14:paraId="7C4DFFF6" w14:textId="1106C8B0" w:rsidR="00A428CB" w:rsidRDefault="00A428CB" w:rsidP="007B6889">
      <w:pPr>
        <w:pStyle w:val="Normaali1"/>
        <w:spacing w:line="276" w:lineRule="auto"/>
        <w:jc w:val="both"/>
      </w:pPr>
      <w:r>
        <w:lastRenderedPageBreak/>
        <w:t xml:space="preserve">A study of 25 European welfare states by </w:t>
      </w:r>
      <w:proofErr w:type="spellStart"/>
      <w:r>
        <w:t>Eleveld</w:t>
      </w:r>
      <w:proofErr w:type="spellEnd"/>
      <w:r>
        <w:t xml:space="preserve"> (2016) showed that economic crisis has prompted welfare states to cut the expenditures on enabling instruments and to opt increasingly for work-related sanctions (i.e. sanctions that are imposed on recipients who fail to comply with activation measures). Those who fail to fulfill these conditions may see a considerable reduction in their benefits or may lose them completely.  </w:t>
      </w:r>
      <w:proofErr w:type="spellStart"/>
      <w:r>
        <w:t>Eleveld</w:t>
      </w:r>
      <w:proofErr w:type="spellEnd"/>
      <w:r>
        <w:t xml:space="preserve"> (2016) concluded from a social rights perspective that the socio-economic situation in countries that have adopted harsh work-related sanctions reinforces the risk of violation of the right to minimum means of subsistence. The study recommended construction of a system of social assistance benefits on which basis a work-related sanction only affects a basic component of social assistance benefits, without touching components for the costs for children, paternity, rent, heating and the partner.</w:t>
      </w:r>
    </w:p>
    <w:p w14:paraId="4C4DBFE9" w14:textId="77777777" w:rsidR="007B6889" w:rsidRPr="007B6889" w:rsidRDefault="007B6889" w:rsidP="007B6889">
      <w:pPr>
        <w:pStyle w:val="Normaali1"/>
        <w:spacing w:line="276" w:lineRule="auto"/>
        <w:jc w:val="both"/>
        <w:rPr>
          <w:rStyle w:val="IntenseEmphasis"/>
          <w:i w:val="0"/>
          <w:iCs w:val="0"/>
          <w:color w:val="000000"/>
        </w:rPr>
      </w:pPr>
    </w:p>
    <w:p w14:paraId="57618C08" w14:textId="6DAC2118" w:rsidR="00A428CB" w:rsidRPr="00315C3D" w:rsidRDefault="00A428CB" w:rsidP="007B6889">
      <w:pPr>
        <w:pStyle w:val="Pardfaut"/>
        <w:numPr>
          <w:ilvl w:val="0"/>
          <w:numId w:val="20"/>
        </w:numPr>
        <w:tabs>
          <w:tab w:val="left" w:pos="1440"/>
          <w:tab w:val="left" w:pos="2880"/>
          <w:tab w:val="left" w:pos="4320"/>
          <w:tab w:val="left" w:pos="5760"/>
          <w:tab w:val="left" w:pos="7200"/>
          <w:tab w:val="left" w:pos="8520"/>
        </w:tabs>
        <w:suppressAutoHyphens/>
        <w:spacing w:before="200" w:line="360" w:lineRule="auto"/>
        <w:jc w:val="both"/>
        <w:outlineLvl w:val="0"/>
        <w:rPr>
          <w:rStyle w:val="IntenseEmphasis"/>
        </w:rPr>
      </w:pPr>
      <w:bookmarkStart w:id="5" w:name="_Toc57040473"/>
      <w:r w:rsidRPr="00315C3D">
        <w:rPr>
          <w:rStyle w:val="IntenseEmphasis"/>
        </w:rPr>
        <w:t>Income disregard</w:t>
      </w:r>
      <w:bookmarkEnd w:id="5"/>
      <w:r w:rsidRPr="00315C3D">
        <w:rPr>
          <w:rStyle w:val="IntenseEmphasis"/>
        </w:rPr>
        <w:t xml:space="preserve"> </w:t>
      </w:r>
    </w:p>
    <w:p w14:paraId="5445FEEC" w14:textId="77777777" w:rsidR="00A428CB" w:rsidRDefault="00A428CB" w:rsidP="007D729C">
      <w:pPr>
        <w:pStyle w:val="Normaali1"/>
        <w:jc w:val="both"/>
      </w:pPr>
    </w:p>
    <w:p w14:paraId="1C5192C8" w14:textId="77777777" w:rsidR="00A428CB" w:rsidRDefault="00A428CB" w:rsidP="00315C3D">
      <w:pPr>
        <w:pStyle w:val="Normaali1"/>
        <w:spacing w:line="276" w:lineRule="auto"/>
        <w:jc w:val="both"/>
      </w:pPr>
      <w:r>
        <w:t>Although the advocacy and provision of positive incentives has been quite common in Europe, changes in incentives in the context of social assistance have been relatively limited. One reason for the lack of experimentation is that the role of (often legally protected) social assistance as the last-resort benefit has limited the scope for reform. Another reason is that the responsibility and procedures for granting social assistance are local, and there may be wide variation within countries (</w:t>
      </w:r>
      <w:proofErr w:type="spellStart"/>
      <w:r>
        <w:t>Saraceno</w:t>
      </w:r>
      <w:proofErr w:type="spellEnd"/>
      <w:r>
        <w:t xml:space="preserve"> 2000; </w:t>
      </w:r>
      <w:proofErr w:type="spellStart"/>
      <w:r>
        <w:t>Heikkilä</w:t>
      </w:r>
      <w:proofErr w:type="spellEnd"/>
      <w:r>
        <w:t xml:space="preserve"> </w:t>
      </w:r>
      <w:r>
        <w:rPr>
          <w:rStyle w:val="Aucune"/>
          <w:i/>
          <w:iCs/>
        </w:rPr>
        <w:t>et al.</w:t>
      </w:r>
      <w:r>
        <w:t xml:space="preserve"> 2000), which makes it difficult to carry out uniform policy changes.  </w:t>
      </w:r>
    </w:p>
    <w:p w14:paraId="0078BD7B" w14:textId="77777777" w:rsidR="00A428CB" w:rsidRDefault="00A428CB" w:rsidP="00315C3D">
      <w:pPr>
        <w:pStyle w:val="Normaali1"/>
        <w:spacing w:line="276" w:lineRule="auto"/>
        <w:jc w:val="both"/>
      </w:pPr>
    </w:p>
    <w:p w14:paraId="3309BB5A" w14:textId="77777777" w:rsidR="00A428CB" w:rsidRDefault="00A428CB" w:rsidP="00315C3D">
      <w:pPr>
        <w:pStyle w:val="Normaali1"/>
        <w:spacing w:line="276" w:lineRule="auto"/>
        <w:jc w:val="both"/>
      </w:pPr>
      <w:r>
        <w:t>When discussing the role of incentives in social assistance, it is useful to distinguish between different ways of improving economic gains. Such positive economic benefits include at least the following:</w:t>
      </w:r>
    </w:p>
    <w:p w14:paraId="176530DC" w14:textId="77777777" w:rsidR="00A428CB" w:rsidRDefault="00A428CB" w:rsidP="00315C3D">
      <w:pPr>
        <w:pStyle w:val="Normaali1"/>
        <w:numPr>
          <w:ilvl w:val="0"/>
          <w:numId w:val="7"/>
        </w:numPr>
        <w:spacing w:line="276" w:lineRule="auto"/>
        <w:jc w:val="both"/>
      </w:pPr>
      <w:r>
        <w:t>disregarding income from work in granting social assistance;</w:t>
      </w:r>
    </w:p>
    <w:p w14:paraId="201019A4" w14:textId="77777777" w:rsidR="00A428CB" w:rsidRDefault="00A428CB" w:rsidP="00315C3D">
      <w:pPr>
        <w:pStyle w:val="Normaali1"/>
        <w:numPr>
          <w:ilvl w:val="0"/>
          <w:numId w:val="7"/>
        </w:numPr>
        <w:spacing w:line="276" w:lineRule="auto"/>
        <w:jc w:val="both"/>
      </w:pPr>
      <w:r>
        <w:t>taking into account costs caused by employment in granting assistance; and</w:t>
      </w:r>
    </w:p>
    <w:p w14:paraId="24B45CC5" w14:textId="77777777" w:rsidR="00A428CB" w:rsidRDefault="00A428CB" w:rsidP="00315C3D">
      <w:pPr>
        <w:pStyle w:val="Normaali1"/>
        <w:numPr>
          <w:ilvl w:val="0"/>
          <w:numId w:val="7"/>
        </w:numPr>
        <w:spacing w:line="276" w:lineRule="auto"/>
        <w:jc w:val="both"/>
      </w:pPr>
      <w:r>
        <w:t xml:space="preserve">granting an extra bonus to assistance recipients who move to work or participate in activation measures. </w:t>
      </w:r>
    </w:p>
    <w:p w14:paraId="14220BA9" w14:textId="77777777" w:rsidR="00E64D3D" w:rsidRDefault="00E64D3D" w:rsidP="00315C3D">
      <w:pPr>
        <w:pStyle w:val="Normaali1"/>
        <w:spacing w:line="276" w:lineRule="auto"/>
        <w:jc w:val="both"/>
      </w:pPr>
    </w:p>
    <w:p w14:paraId="3657A588" w14:textId="77777777" w:rsidR="00A428CB" w:rsidRDefault="00A428CB" w:rsidP="00315C3D">
      <w:pPr>
        <w:pStyle w:val="Normaali1"/>
        <w:spacing w:line="276" w:lineRule="auto"/>
        <w:jc w:val="both"/>
      </w:pPr>
      <w:r>
        <w:t>In the context of social assistance, positive financial incentives have been offered at least in the Netherlands, Denmark, and the UK. In the Netherlands, since 1996, local authorities have been allowed to decide whether earned income is disregarded in calculating the amount of social assistance, and if so, to what extent (</w:t>
      </w:r>
      <w:proofErr w:type="spellStart"/>
      <w:r>
        <w:t>Kuivalainen</w:t>
      </w:r>
      <w:proofErr w:type="spellEnd"/>
      <w:r>
        <w:t xml:space="preserve"> 1999). In Denmark, the Act on Active Social Policy, effective in July 1998, contains detailed provisions on disregarding earned income and property (</w:t>
      </w:r>
      <w:proofErr w:type="spellStart"/>
      <w:r>
        <w:t>Kuivalainen</w:t>
      </w:r>
      <w:proofErr w:type="spellEnd"/>
      <w:r>
        <w:t xml:space="preserve"> 1999). In the UK, a Back-to-Work bonus is payable to a social assistance recipient who goes to full-time work (</w:t>
      </w:r>
      <w:proofErr w:type="spellStart"/>
      <w:r>
        <w:t>Trickey</w:t>
      </w:r>
      <w:proofErr w:type="spellEnd"/>
      <w:r>
        <w:t xml:space="preserve"> and Walker 2001). A one-off Child Maintenance Bonus is payable to a parent who moves to work so as to cover childcare costs. These are examples of the bonuses developed in the UK with the aim of encouraging low-income families to go to work instead of living on welfare (e.g. OECD 2005). What is essential </w:t>
      </w:r>
      <w:r>
        <w:lastRenderedPageBreak/>
        <w:t xml:space="preserve">is that the move to work should, at least in the longer run, end social assistance payments. </w:t>
      </w:r>
    </w:p>
    <w:p w14:paraId="5B7617D3" w14:textId="77777777" w:rsidR="00A428CB" w:rsidRDefault="00A428CB" w:rsidP="007D729C">
      <w:pPr>
        <w:pStyle w:val="Otsikko21"/>
        <w:jc w:val="both"/>
        <w:rPr>
          <w:rStyle w:val="Aucune"/>
          <w:rFonts w:ascii="Arial" w:eastAsia="Arial" w:hAnsi="Arial" w:cs="Arial"/>
          <w:b w:val="0"/>
          <w:bCs w:val="0"/>
          <w:sz w:val="24"/>
          <w:szCs w:val="24"/>
          <w:lang w:val="en-US"/>
        </w:rPr>
      </w:pPr>
    </w:p>
    <w:p w14:paraId="5C7CF1D6" w14:textId="00015836" w:rsidR="00A428CB" w:rsidRPr="00315C3D" w:rsidRDefault="00A428CB" w:rsidP="007B6889">
      <w:pPr>
        <w:pStyle w:val="Pardfaut"/>
        <w:numPr>
          <w:ilvl w:val="0"/>
          <w:numId w:val="20"/>
        </w:numPr>
        <w:tabs>
          <w:tab w:val="left" w:pos="1440"/>
          <w:tab w:val="left" w:pos="2880"/>
          <w:tab w:val="left" w:pos="4320"/>
          <w:tab w:val="left" w:pos="5760"/>
          <w:tab w:val="left" w:pos="7200"/>
          <w:tab w:val="left" w:pos="8520"/>
        </w:tabs>
        <w:suppressAutoHyphens/>
        <w:spacing w:before="200" w:line="360" w:lineRule="auto"/>
        <w:jc w:val="both"/>
        <w:outlineLvl w:val="0"/>
        <w:rPr>
          <w:rStyle w:val="IntenseEmphasis"/>
        </w:rPr>
      </w:pPr>
      <w:bookmarkStart w:id="6" w:name="_Toc57040474"/>
      <w:r w:rsidRPr="00315C3D">
        <w:rPr>
          <w:rStyle w:val="IntenseEmphasis"/>
        </w:rPr>
        <w:t>Basic income</w:t>
      </w:r>
      <w:bookmarkEnd w:id="6"/>
      <w:r w:rsidRPr="00315C3D">
        <w:rPr>
          <w:rStyle w:val="IntenseEmphasis"/>
        </w:rPr>
        <w:t xml:space="preserve"> </w:t>
      </w:r>
    </w:p>
    <w:p w14:paraId="40568612" w14:textId="77777777" w:rsidR="00A428CB" w:rsidRDefault="00A428CB" w:rsidP="00315C3D">
      <w:pPr>
        <w:pStyle w:val="Otsikko21"/>
        <w:spacing w:line="276" w:lineRule="auto"/>
        <w:jc w:val="both"/>
        <w:rPr>
          <w:rStyle w:val="Aucune"/>
          <w:rFonts w:ascii="Arial" w:eastAsia="Arial" w:hAnsi="Arial" w:cs="Arial"/>
          <w:b w:val="0"/>
          <w:bCs w:val="0"/>
          <w:sz w:val="24"/>
          <w:szCs w:val="24"/>
          <w:lang w:val="en-US"/>
        </w:rPr>
      </w:pPr>
    </w:p>
    <w:p w14:paraId="52622685" w14:textId="77777777" w:rsidR="00A428CB" w:rsidRPr="003A4DA3" w:rsidRDefault="00A428CB" w:rsidP="003A4DA3">
      <w:pPr>
        <w:spacing w:line="276" w:lineRule="auto"/>
        <w:jc w:val="both"/>
        <w:rPr>
          <w:rStyle w:val="Aucune"/>
          <w:rFonts w:ascii="Arial" w:eastAsia="Arial" w:hAnsi="Arial" w:cs="Arial"/>
          <w:b/>
        </w:rPr>
      </w:pPr>
      <w:r w:rsidRPr="003A4DA3">
        <w:rPr>
          <w:rStyle w:val="Aucune"/>
          <w:rFonts w:ascii="Arial" w:hAnsi="Arial"/>
          <w:b/>
        </w:rPr>
        <w:t xml:space="preserve">The grim predictions for automation and artificial intelligence destroying jobs have brough basic income into the fore. The case for basic income is based on the notion that the current social security system, designed for an industrial and outdated society, is </w:t>
      </w:r>
      <w:proofErr w:type="spellStart"/>
      <w:r w:rsidRPr="003A4DA3">
        <w:rPr>
          <w:rStyle w:val="Aucune"/>
          <w:rFonts w:ascii="Arial" w:hAnsi="Arial"/>
          <w:b/>
        </w:rPr>
        <w:t>dysfuctional</w:t>
      </w:r>
      <w:proofErr w:type="spellEnd"/>
      <w:r w:rsidRPr="003A4DA3">
        <w:rPr>
          <w:rStyle w:val="Aucune"/>
          <w:rFonts w:ascii="Arial" w:hAnsi="Arial"/>
          <w:b/>
        </w:rPr>
        <w:t xml:space="preserve"> in a globalized society, where many workers are forced to function in a short-term capacity. </w:t>
      </w:r>
    </w:p>
    <w:p w14:paraId="1A6CAF2F" w14:textId="77777777" w:rsidR="00A428CB" w:rsidRPr="003A4DA3" w:rsidRDefault="00A428CB" w:rsidP="003A4DA3">
      <w:pPr>
        <w:spacing w:line="276" w:lineRule="auto"/>
        <w:jc w:val="both"/>
      </w:pPr>
    </w:p>
    <w:p w14:paraId="56896302" w14:textId="77777777" w:rsidR="00A428CB" w:rsidRPr="003A4DA3" w:rsidRDefault="00A428CB" w:rsidP="003A4DA3">
      <w:pPr>
        <w:spacing w:line="276" w:lineRule="auto"/>
        <w:jc w:val="both"/>
        <w:rPr>
          <w:rStyle w:val="Aucune"/>
          <w:rFonts w:ascii="Arial" w:eastAsia="Arial" w:hAnsi="Arial" w:cs="Arial"/>
          <w:bCs/>
        </w:rPr>
      </w:pPr>
      <w:r w:rsidRPr="003A4DA3">
        <w:rPr>
          <w:rStyle w:val="Aucune"/>
          <w:rFonts w:ascii="Arial" w:hAnsi="Arial"/>
          <w:bCs/>
        </w:rPr>
        <w:t xml:space="preserve">Basic income has been presented as an alternative to workfare policies which require claimants to participate in active </w:t>
      </w:r>
      <w:proofErr w:type="spellStart"/>
      <w:r w:rsidRPr="003A4DA3">
        <w:rPr>
          <w:rStyle w:val="Aucune"/>
          <w:rFonts w:ascii="Arial" w:hAnsi="Arial"/>
          <w:bCs/>
        </w:rPr>
        <w:t>labour</w:t>
      </w:r>
      <w:proofErr w:type="spellEnd"/>
      <w:r w:rsidRPr="003A4DA3">
        <w:rPr>
          <w:rStyle w:val="Aucune"/>
          <w:rFonts w:ascii="Arial" w:hAnsi="Arial"/>
          <w:bCs/>
        </w:rPr>
        <w:t xml:space="preserve"> market </w:t>
      </w:r>
      <w:proofErr w:type="spellStart"/>
      <w:r w:rsidRPr="003A4DA3">
        <w:rPr>
          <w:rStyle w:val="Aucune"/>
          <w:rFonts w:ascii="Arial" w:hAnsi="Arial"/>
          <w:bCs/>
        </w:rPr>
        <w:t>programmes</w:t>
      </w:r>
      <w:proofErr w:type="spellEnd"/>
      <w:r w:rsidRPr="003A4DA3">
        <w:rPr>
          <w:rStyle w:val="Aucune"/>
          <w:rFonts w:ascii="Arial" w:hAnsi="Arial"/>
          <w:bCs/>
        </w:rPr>
        <w:t xml:space="preserve">. Basic income comes with the idea that unemployed people know what is best for them, and that without obligations and sanctions they will be more equipped to navigate the </w:t>
      </w:r>
      <w:proofErr w:type="spellStart"/>
      <w:r w:rsidRPr="003A4DA3">
        <w:rPr>
          <w:rStyle w:val="Aucune"/>
          <w:rFonts w:ascii="Arial" w:hAnsi="Arial"/>
          <w:bCs/>
        </w:rPr>
        <w:t>labour</w:t>
      </w:r>
      <w:proofErr w:type="spellEnd"/>
      <w:r w:rsidRPr="003A4DA3">
        <w:rPr>
          <w:rStyle w:val="Aucune"/>
          <w:rFonts w:ascii="Arial" w:hAnsi="Arial"/>
          <w:bCs/>
        </w:rPr>
        <w:t xml:space="preserve"> market. As people are able to keep the money they receive from basic income even if they get a job, the </w:t>
      </w:r>
      <w:proofErr w:type="spellStart"/>
      <w:r w:rsidRPr="003A4DA3">
        <w:rPr>
          <w:rStyle w:val="Aucune"/>
          <w:rFonts w:ascii="Arial" w:hAnsi="Arial"/>
          <w:bCs/>
        </w:rPr>
        <w:t>programme</w:t>
      </w:r>
      <w:proofErr w:type="spellEnd"/>
      <w:r w:rsidRPr="003A4DA3">
        <w:rPr>
          <w:rStyle w:val="Aucune"/>
          <w:rFonts w:ascii="Arial" w:hAnsi="Arial"/>
          <w:bCs/>
        </w:rPr>
        <w:t xml:space="preserve"> comes with significant benefits.</w:t>
      </w:r>
    </w:p>
    <w:p w14:paraId="6FA821C2" w14:textId="77777777" w:rsidR="00A428CB" w:rsidRPr="003A4DA3" w:rsidRDefault="00A428CB" w:rsidP="003A4DA3">
      <w:pPr>
        <w:spacing w:line="276" w:lineRule="auto"/>
        <w:jc w:val="both"/>
      </w:pPr>
    </w:p>
    <w:p w14:paraId="20240E1C" w14:textId="77777777" w:rsidR="00A428CB" w:rsidRPr="003A4DA3" w:rsidRDefault="00A428CB" w:rsidP="003A4DA3">
      <w:pPr>
        <w:spacing w:line="276" w:lineRule="auto"/>
        <w:jc w:val="both"/>
        <w:rPr>
          <w:rFonts w:eastAsia="Arial" w:cs="Arial"/>
          <w:bCs/>
        </w:rPr>
      </w:pPr>
      <w:r w:rsidRPr="003A4DA3">
        <w:rPr>
          <w:rStyle w:val="Aucune"/>
          <w:rFonts w:ascii="Arial" w:hAnsi="Arial"/>
          <w:bCs/>
        </w:rPr>
        <w:t xml:space="preserve">In the 1970s the concept of basic income gathered interest from legislators and governments in the U.S. and Canada resulting in local experiments. The four negative income tax experiments (Seattle-Denver, New Jersey, Rural and Gary) in five US states between 1968 and 1980 and in the Canadian province of Manitoba between 1974-1979 showed that employment fell slightly (Greenberg and Halsey 1983). </w:t>
      </w:r>
    </w:p>
    <w:p w14:paraId="223DFAC0" w14:textId="77777777" w:rsidR="00A428CB" w:rsidRDefault="00A428CB" w:rsidP="003A4DA3">
      <w:pPr>
        <w:pStyle w:val="Otsikko21"/>
        <w:spacing w:line="276" w:lineRule="auto"/>
        <w:jc w:val="both"/>
        <w:rPr>
          <w:rStyle w:val="Aucune"/>
          <w:rFonts w:ascii="Arial" w:eastAsia="Arial" w:hAnsi="Arial" w:cs="Arial"/>
          <w:b w:val="0"/>
          <w:bCs w:val="0"/>
          <w:sz w:val="24"/>
          <w:szCs w:val="24"/>
          <w:lang w:val="en-US"/>
        </w:rPr>
      </w:pPr>
    </w:p>
    <w:p w14:paraId="2E700546" w14:textId="77777777" w:rsidR="00DC2062" w:rsidRDefault="00DC2062" w:rsidP="003A4DA3">
      <w:pPr>
        <w:spacing w:line="276" w:lineRule="auto"/>
        <w:rPr>
          <w:rStyle w:val="Aucune"/>
          <w:rFonts w:ascii="Arial" w:eastAsia="Arial Unicode MS" w:hAnsi="Arial" w:cs="Arial Unicode MS"/>
          <w:b/>
          <w:bCs/>
          <w:color w:val="000000"/>
          <w:u w:color="000000"/>
        </w:rPr>
      </w:pPr>
      <w:r>
        <w:rPr>
          <w:rStyle w:val="Aucune"/>
          <w:b/>
          <w:bCs/>
        </w:rPr>
        <w:br w:type="page"/>
      </w:r>
    </w:p>
    <w:p w14:paraId="3EC96287" w14:textId="2A14EC5B" w:rsidR="00A428CB" w:rsidRDefault="00A428CB" w:rsidP="00315C3D">
      <w:pPr>
        <w:pStyle w:val="Heading1"/>
        <w:numPr>
          <w:ilvl w:val="0"/>
          <w:numId w:val="18"/>
        </w:numPr>
        <w:rPr>
          <w:rStyle w:val="Aucune"/>
          <w:b/>
          <w:bCs/>
        </w:rPr>
      </w:pPr>
      <w:bookmarkStart w:id="7" w:name="_Toc57040475"/>
      <w:r>
        <w:rPr>
          <w:rStyle w:val="Aucune"/>
          <w:b/>
          <w:bCs/>
        </w:rPr>
        <w:lastRenderedPageBreak/>
        <w:t xml:space="preserve">Social assistance </w:t>
      </w:r>
      <w:r w:rsidR="00B30228">
        <w:rPr>
          <w:rStyle w:val="Aucune"/>
          <w:b/>
          <w:bCs/>
        </w:rPr>
        <w:t xml:space="preserve">system </w:t>
      </w:r>
      <w:r>
        <w:rPr>
          <w:rStyle w:val="Aucune"/>
          <w:b/>
          <w:bCs/>
        </w:rPr>
        <w:t>in Georgia</w:t>
      </w:r>
      <w:bookmarkEnd w:id="7"/>
    </w:p>
    <w:p w14:paraId="4ED5B985" w14:textId="77777777" w:rsidR="00A428CB" w:rsidRDefault="00A428CB" w:rsidP="007D729C">
      <w:pPr>
        <w:pStyle w:val="Normaali1"/>
        <w:jc w:val="both"/>
        <w:rPr>
          <w:rStyle w:val="Aucune"/>
          <w:b/>
          <w:bCs/>
        </w:rPr>
      </w:pPr>
    </w:p>
    <w:p w14:paraId="783B1368" w14:textId="77777777" w:rsidR="00A428CB" w:rsidRDefault="00A428CB" w:rsidP="00315C3D">
      <w:pPr>
        <w:pStyle w:val="Normaali1"/>
        <w:spacing w:line="276" w:lineRule="auto"/>
        <w:jc w:val="both"/>
      </w:pPr>
      <w:r>
        <w:t xml:space="preserve">Georgia’s social security net was created in 2004 and the Targeted social assistance (TSA) </w:t>
      </w:r>
      <w:proofErr w:type="spellStart"/>
      <w:r>
        <w:t>programme</w:t>
      </w:r>
      <w:proofErr w:type="spellEnd"/>
      <w:r>
        <w:t xml:space="preserve"> was introduced in 2006. TSA provides financial assistance to poor and vulnerable households and was designed to replace a range of category-benefits for groups such as single pensioners, orphans, disabled children, the blind, and large families. MOLSHA regulates and coordinates the functioning of the whole social protection system, SSA (Social Service Agency) implements it and other agencies implement different programs.  The social assistance program has been subject to several amendments.</w:t>
      </w:r>
    </w:p>
    <w:p w14:paraId="0D6472CC" w14:textId="77777777" w:rsidR="00A428CB" w:rsidRDefault="00A428CB" w:rsidP="00315C3D">
      <w:pPr>
        <w:pStyle w:val="Normaali1"/>
        <w:spacing w:line="276" w:lineRule="auto"/>
        <w:jc w:val="both"/>
      </w:pPr>
    </w:p>
    <w:p w14:paraId="6194B2E1" w14:textId="77777777" w:rsidR="00A428CB" w:rsidRDefault="00A428CB" w:rsidP="00315C3D">
      <w:pPr>
        <w:pStyle w:val="Normaali1"/>
        <w:spacing w:line="276" w:lineRule="auto"/>
        <w:jc w:val="both"/>
      </w:pPr>
      <w:r>
        <w:t xml:space="preserve">In 2013 around 1.7 million individuals were registered in the TSA database (around 40 percent of the country’s population), 443,000 of whom benefited from the TSA </w:t>
      </w:r>
      <w:proofErr w:type="spellStart"/>
      <w:r>
        <w:t>programme</w:t>
      </w:r>
      <w:proofErr w:type="spellEnd"/>
      <w:r>
        <w:t>, which means that TSA coverage extends to around 10 percent of the population. The total 2012 budget outlay for these benefits amounted to roughly GEL 141 million (or 0.7 percent of GDP). Spending on the TSA program (the government’s main instrument to support consumption by the extreme poor) is low by regional and global standards. However, it is not much less than the average spending for social protection among the other countries in the region.</w:t>
      </w:r>
      <w:r>
        <w:rPr>
          <w:rStyle w:val="Alaviitteenviite1"/>
          <w:rFonts w:eastAsia="Arial" w:cs="Arial"/>
        </w:rPr>
        <w:footnoteReference w:id="1"/>
      </w:r>
    </w:p>
    <w:p w14:paraId="209F597A" w14:textId="77777777" w:rsidR="00A428CB" w:rsidRDefault="00A428CB" w:rsidP="00315C3D">
      <w:pPr>
        <w:pStyle w:val="Normaali1"/>
        <w:spacing w:line="276" w:lineRule="auto"/>
        <w:jc w:val="both"/>
      </w:pPr>
    </w:p>
    <w:p w14:paraId="1C385AD7" w14:textId="77777777" w:rsidR="00A428CB" w:rsidRDefault="00A428CB" w:rsidP="00315C3D">
      <w:pPr>
        <w:pStyle w:val="Normaali1"/>
        <w:spacing w:line="276" w:lineRule="auto"/>
        <w:jc w:val="both"/>
      </w:pPr>
      <w:r>
        <w:t>The identification of the socio-economic status of the families is based on the indicator of needs, which describes in detail the criteria for the identification of the families in need of assistance.</w:t>
      </w:r>
      <w:r>
        <w:rPr>
          <w:rStyle w:val="Alaviitteenviite1"/>
          <w:rFonts w:eastAsia="Arial" w:cs="Arial"/>
        </w:rPr>
        <w:footnoteReference w:id="2"/>
      </w:r>
      <w:r>
        <w:t xml:space="preserve"> Implementation of the new TSA and of the Child benefit program started in June 2015. </w:t>
      </w:r>
    </w:p>
    <w:p w14:paraId="3901A274" w14:textId="77777777" w:rsidR="00A428CB" w:rsidRDefault="00A428CB" w:rsidP="00315C3D">
      <w:pPr>
        <w:pStyle w:val="Normaali1"/>
        <w:spacing w:line="276" w:lineRule="auto"/>
        <w:jc w:val="both"/>
      </w:pPr>
    </w:p>
    <w:p w14:paraId="0EC20666" w14:textId="77777777" w:rsidR="00A428CB" w:rsidRDefault="00A428CB" w:rsidP="00315C3D">
      <w:pPr>
        <w:pStyle w:val="Normaali1"/>
        <w:spacing w:line="276" w:lineRule="auto"/>
        <w:jc w:val="both"/>
      </w:pPr>
      <w:r>
        <w:t xml:space="preserve">The financial social allowance is a targeted amount, which is distributed based on assessment/scoring system/needs based. In order to participate in the TSA, the families have to fill in the special application form. Later, the Social Service Agency (SSA) makes decision on registration of the application and an authorized person from the SSA visits the family and makes assessment of family’s socio-economic conditions (means-test). The representative from SSA makes assessment on family’s socio-economic conditions based on objective and subjective assessment. The household is evaluated with rating scores (vulnerability score) and the household that accumulates less than 100,001 scores is assigned financial social assistance. The amount of money to be issued as assistance is differentiated according to the number </w:t>
      </w:r>
      <w:r>
        <w:lastRenderedPageBreak/>
        <w:t>of scores and members of the family, and ranges between 30 to 60 GEL for family members</w:t>
      </w:r>
      <w:r>
        <w:rPr>
          <w:rStyle w:val="Alaviitteenviite1"/>
          <w:rFonts w:eastAsia="Arial" w:cs="Arial"/>
        </w:rPr>
        <w:footnoteReference w:id="3"/>
      </w:r>
      <w:r>
        <w:t>.</w:t>
      </w:r>
    </w:p>
    <w:p w14:paraId="447C2AC1" w14:textId="77777777" w:rsidR="00A428CB" w:rsidRDefault="00A428CB" w:rsidP="00315C3D">
      <w:pPr>
        <w:pStyle w:val="Normaali1"/>
        <w:spacing w:line="276" w:lineRule="auto"/>
        <w:jc w:val="both"/>
      </w:pPr>
    </w:p>
    <w:p w14:paraId="6A8114B0" w14:textId="77777777" w:rsidR="00A428CB" w:rsidRDefault="00A428CB" w:rsidP="00315C3D">
      <w:pPr>
        <w:pStyle w:val="Normaali1"/>
        <w:spacing w:line="276" w:lineRule="auto"/>
        <w:jc w:val="both"/>
      </w:pPr>
      <w:r>
        <w:t xml:space="preserve">The </w:t>
      </w:r>
      <w:r>
        <w:rPr>
          <w:rStyle w:val="Aucune"/>
          <w:i/>
          <w:iCs/>
          <w:u w:val="single"/>
        </w:rPr>
        <w:t>vulnerability score</w:t>
      </w:r>
      <w:r>
        <w:rPr>
          <w:rStyle w:val="Aucune"/>
          <w:i/>
          <w:iCs/>
        </w:rPr>
        <w:t xml:space="preserve"> </w:t>
      </w:r>
      <w:r>
        <w:t>is calculated as a ratio of the consumption index and the needs index:</w:t>
      </w:r>
    </w:p>
    <w:p w14:paraId="75039753" w14:textId="203303FD" w:rsidR="00A428CB" w:rsidRDefault="00A428CB" w:rsidP="00315C3D">
      <w:pPr>
        <w:pStyle w:val="Normaali1"/>
        <w:numPr>
          <w:ilvl w:val="0"/>
          <w:numId w:val="7"/>
        </w:numPr>
        <w:spacing w:line="276" w:lineRule="auto"/>
        <w:jc w:val="both"/>
      </w:pPr>
      <w:r>
        <w:rPr>
          <w:rStyle w:val="Aucune"/>
          <w:i/>
          <w:iCs/>
        </w:rPr>
        <w:t>the consumption index</w:t>
      </w:r>
      <w:r>
        <w:t xml:space="preserve"> is estimated in a conventional way through proxy means test (PMT) formulas, using ordinary least squares (OLS) regression. It uses monthly household consumption as the proxy of welfare, and uses a large set of traditional predictors such as sociodemographic and location variables, ownership of durable goods, productive assets, and self-reported income;</w:t>
      </w:r>
    </w:p>
    <w:p w14:paraId="25D140DE" w14:textId="602CCB03" w:rsidR="00A428CB" w:rsidRDefault="00A428CB" w:rsidP="00315C3D">
      <w:pPr>
        <w:pStyle w:val="Normaali1"/>
        <w:numPr>
          <w:ilvl w:val="0"/>
          <w:numId w:val="7"/>
        </w:numPr>
        <w:spacing w:line="276" w:lineRule="auto"/>
        <w:jc w:val="both"/>
      </w:pPr>
      <w:r>
        <w:rPr>
          <w:rStyle w:val="Aucune"/>
          <w:i/>
          <w:iCs/>
        </w:rPr>
        <w:t>the needs index</w:t>
      </w:r>
      <w:r>
        <w:t xml:space="preserve"> is a normalization to account for differentiated needs of different persons and sets coefficients for different groups based on their gender, age, physical status, and social status compared to the needs of a healthy male adult (30–39</w:t>
      </w:r>
      <w:bookmarkStart w:id="8" w:name="_Hlk19377928"/>
      <w:r>
        <w:t>).</w:t>
      </w:r>
      <w:r>
        <w:rPr>
          <w:rStyle w:val="Alaviitteenviite1"/>
          <w:rFonts w:eastAsia="Arial" w:cs="Arial"/>
        </w:rPr>
        <w:footnoteReference w:id="4"/>
      </w:r>
      <w:bookmarkEnd w:id="8"/>
    </w:p>
    <w:p w14:paraId="67B245E9" w14:textId="77777777" w:rsidR="00A428CB" w:rsidRDefault="00A428CB" w:rsidP="00315C3D">
      <w:pPr>
        <w:pStyle w:val="Normaali1"/>
        <w:spacing w:line="276" w:lineRule="auto"/>
        <w:jc w:val="both"/>
      </w:pPr>
    </w:p>
    <w:p w14:paraId="3D30DD80" w14:textId="77777777" w:rsidR="00A428CB" w:rsidRDefault="00A428CB" w:rsidP="00315C3D">
      <w:pPr>
        <w:pStyle w:val="Normaali1"/>
        <w:spacing w:line="276" w:lineRule="auto"/>
        <w:jc w:val="both"/>
      </w:pPr>
      <w:r>
        <w:t xml:space="preserve">There is a general standard applied to all persons enrolled in the program, such that they are evaluated on the </w:t>
      </w:r>
      <w:r>
        <w:rPr>
          <w:rStyle w:val="Aucune"/>
          <w:u w:val="single"/>
        </w:rPr>
        <w:t>basis of subjective and objective criteria:</w:t>
      </w:r>
    </w:p>
    <w:p w14:paraId="16AE59E2" w14:textId="31752495" w:rsidR="00A428CB" w:rsidRDefault="00A428CB" w:rsidP="00315C3D">
      <w:pPr>
        <w:pStyle w:val="Normaali1"/>
        <w:numPr>
          <w:ilvl w:val="0"/>
          <w:numId w:val="7"/>
        </w:numPr>
        <w:spacing w:line="276" w:lineRule="auto"/>
        <w:jc w:val="both"/>
      </w:pPr>
      <w:r>
        <w:rPr>
          <w:rStyle w:val="Aucune"/>
          <w:i/>
          <w:iCs/>
        </w:rPr>
        <w:t>subjective criteria</w:t>
      </w:r>
      <w:r>
        <w:t xml:space="preserve"> of the program means the information received by the social agent by questioning the family member;</w:t>
      </w:r>
    </w:p>
    <w:p w14:paraId="39BAF989" w14:textId="76093095" w:rsidR="00A428CB" w:rsidRDefault="00A428CB" w:rsidP="00315C3D">
      <w:pPr>
        <w:pStyle w:val="Normaali1"/>
        <w:numPr>
          <w:ilvl w:val="0"/>
          <w:numId w:val="7"/>
        </w:numPr>
        <w:spacing w:line="276" w:lineRule="auto"/>
        <w:jc w:val="both"/>
      </w:pPr>
      <w:r>
        <w:rPr>
          <w:rStyle w:val="Aucune"/>
          <w:i/>
          <w:iCs/>
        </w:rPr>
        <w:t>objective criteria</w:t>
      </w:r>
      <w:r>
        <w:t xml:space="preserve"> of the evaluation means verification of the official data at the state agency, such as the revenue service, ministry of education, ministry of agriculture, power, water supply and natural gas companies.</w:t>
      </w:r>
    </w:p>
    <w:p w14:paraId="5503CCB8" w14:textId="77777777" w:rsidR="00A428CB" w:rsidRDefault="00A428CB" w:rsidP="00315C3D">
      <w:pPr>
        <w:pStyle w:val="Normaali1"/>
        <w:spacing w:line="276" w:lineRule="auto"/>
        <w:jc w:val="both"/>
      </w:pPr>
      <w:r>
        <w:t>Besides the social programs provided by the central governmental agencies, municipality budgets also include various projects for the socially vulnerable families.</w:t>
      </w:r>
      <w:r>
        <w:rPr>
          <w:rStyle w:val="Alaviitteenviite1"/>
          <w:rFonts w:eastAsia="Arial" w:cs="Arial"/>
        </w:rPr>
        <w:footnoteReference w:id="5"/>
      </w:r>
      <w:r>
        <w:t xml:space="preserve"> These assistances are not unified throughout the country and vary according to the priority given to the social program by the municipality.</w:t>
      </w:r>
      <w:r>
        <w:rPr>
          <w:rStyle w:val="Alaviitteenviite1"/>
          <w:rFonts w:eastAsia="Arial" w:cs="Arial"/>
        </w:rPr>
        <w:footnoteReference w:id="6"/>
      </w:r>
      <w:r>
        <w:t xml:space="preserve"> </w:t>
      </w:r>
    </w:p>
    <w:p w14:paraId="0DD1816B" w14:textId="77777777" w:rsidR="00A428CB" w:rsidRDefault="00A428CB" w:rsidP="00315C3D">
      <w:pPr>
        <w:pStyle w:val="Normaali1"/>
        <w:spacing w:line="276" w:lineRule="auto"/>
        <w:jc w:val="both"/>
      </w:pPr>
    </w:p>
    <w:p w14:paraId="395E9FCB" w14:textId="77777777" w:rsidR="00A428CB" w:rsidRDefault="00A428CB" w:rsidP="00315C3D">
      <w:pPr>
        <w:pStyle w:val="Normaali1"/>
        <w:spacing w:line="276" w:lineRule="auto"/>
        <w:jc w:val="both"/>
      </w:pPr>
      <w:r>
        <w:t xml:space="preserve">The majority of social assistance is provided by central institutions to the single elderly, persons/children with disabilities and poor families with children and is directly linked to the social rating scores of these target groups.  Direct financial aid is the most common type of social assistance provided by municipalities. The amount of indirect financial aid provided in all 71 municipalities is two times higher compared to the number of subsidies provided. The number of services provided is second. It exceeds the amount of indirect financial aid by almost one third. There are often cases when municipalities give one-time direct financial aid after reviewing the circumstances of a </w:t>
      </w:r>
      <w:r>
        <w:lastRenderedPageBreak/>
        <w:t xml:space="preserve">citizen, regardless whether the beneficiary satisfies the criteria necessary for receiving social assistance. </w:t>
      </w:r>
    </w:p>
    <w:p w14:paraId="7E24F1E1" w14:textId="77777777" w:rsidR="00A428CB" w:rsidRDefault="00A428CB" w:rsidP="00315C3D">
      <w:pPr>
        <w:pStyle w:val="Normaali1"/>
        <w:spacing w:line="276" w:lineRule="auto"/>
        <w:jc w:val="both"/>
      </w:pPr>
    </w:p>
    <w:p w14:paraId="6A603B59" w14:textId="77777777" w:rsidR="00A428CB" w:rsidRDefault="00A428CB" w:rsidP="00315C3D">
      <w:pPr>
        <w:pStyle w:val="Normaali1"/>
        <w:spacing w:line="276" w:lineRule="auto"/>
        <w:jc w:val="both"/>
      </w:pPr>
      <w:r>
        <w:t>Some types of benefits offered by central government bodies are directly linked to the social rating scores of the target social groups. This is especially true with regard to the following three target groups: single elderly persons, persons/children with disabilities and poor families with children. At the local level, the information obtained on Tbilisi and the 10 regions of Georgia shows the priorities on which the local municipalities finance social assistance programs and the socially vulnerable groups to which these programs are provided</w:t>
      </w:r>
      <w:r>
        <w:rPr>
          <w:rStyle w:val="Aucune"/>
          <w:rFonts w:eastAsia="Arial" w:cs="Arial"/>
          <w:vertAlign w:val="superscript"/>
        </w:rPr>
        <w:footnoteReference w:id="7"/>
      </w:r>
      <w:r>
        <w:t>.</w:t>
      </w:r>
    </w:p>
    <w:p w14:paraId="08D1B3DB" w14:textId="77777777" w:rsidR="00A428CB" w:rsidRDefault="00A428CB" w:rsidP="00315C3D">
      <w:pPr>
        <w:pStyle w:val="Normaali1"/>
        <w:spacing w:line="276" w:lineRule="auto"/>
        <w:jc w:val="both"/>
      </w:pPr>
    </w:p>
    <w:p w14:paraId="6FED88F6" w14:textId="77777777" w:rsidR="00A428CB" w:rsidRDefault="00A428CB" w:rsidP="00315C3D">
      <w:pPr>
        <w:pStyle w:val="Normaali1"/>
        <w:spacing w:line="276" w:lineRule="auto"/>
        <w:jc w:val="both"/>
      </w:pPr>
      <w:r>
        <w:t xml:space="preserve">The majority of municipalities have four clearly defined target groups for social assistance. Namely these target groups are single elderly persons, persons with disabilities, children deprived of parental care and poor families with children. Only a few municipalities have a separate target group for single parents and then only single mothers are included. </w:t>
      </w:r>
    </w:p>
    <w:p w14:paraId="06AC2C3F" w14:textId="77777777" w:rsidR="00A428CB" w:rsidRDefault="00A428CB" w:rsidP="00315C3D">
      <w:pPr>
        <w:pStyle w:val="Normaali1"/>
        <w:spacing w:line="276" w:lineRule="auto"/>
        <w:jc w:val="both"/>
      </w:pPr>
    </w:p>
    <w:p w14:paraId="162A2F80" w14:textId="5999B6C5" w:rsidR="00A428CB" w:rsidRDefault="00A428CB" w:rsidP="00315C3D">
      <w:pPr>
        <w:pStyle w:val="Normaali1"/>
        <w:spacing w:line="276" w:lineRule="auto"/>
        <w:jc w:val="both"/>
      </w:pPr>
      <w:r>
        <w:t xml:space="preserve">Some municipalities provide certain benefits that are specific only to them and do not take place in any other municipalities. This might be caused by the traditions or needs of a particular region.  For example: for </w:t>
      </w:r>
      <w:r w:rsidR="000A1EFD">
        <w:t>sportspersons</w:t>
      </w:r>
      <w:r>
        <w:t xml:space="preserve">, to compensate the costs for persons injured as the result of an industrial accident, education free of charge for families with many children, for victims of violence, co-finance purchase of condominium apartments, for employees who are on sick leave, creation of the Reintegration centers for children, to poor families for purchase of fuel, supplying hygiene products, financial aid to blind persons, subsidizing construction materials to repair houses, financial aid to homeless persons, funeral services for single persons without relatives etc. </w:t>
      </w:r>
    </w:p>
    <w:p w14:paraId="6B6D0755" w14:textId="77777777" w:rsidR="00A428CB" w:rsidRDefault="00A428CB" w:rsidP="00315C3D">
      <w:pPr>
        <w:pStyle w:val="Normaali1"/>
        <w:spacing w:line="276" w:lineRule="auto"/>
        <w:jc w:val="both"/>
      </w:pPr>
    </w:p>
    <w:p w14:paraId="50BF2CCE" w14:textId="25A6D7FF" w:rsidR="00DC2062" w:rsidRDefault="00A428CB" w:rsidP="00315C3D">
      <w:pPr>
        <w:pStyle w:val="Normaali1"/>
        <w:spacing w:line="276" w:lineRule="auto"/>
        <w:jc w:val="both"/>
      </w:pPr>
      <w:r>
        <w:t>Most of the municipalities use the social rating score assigned by SSA as an eligibility criterion for social assistance. Nevertheless, the number of social benefits linked to the score, as well as the required score thresholds, differ between municipalities. The rating score is mainly applied for provision of free food, medicines, and medical services. Additionally, the rating score is also used for the provision of indirect financial aid, namely, to mitigate the burden of utility bills</w:t>
      </w:r>
      <w:r>
        <w:rPr>
          <w:rStyle w:val="Aucune"/>
          <w:rFonts w:eastAsia="Arial" w:cs="Arial"/>
          <w:vertAlign w:val="superscript"/>
        </w:rPr>
        <w:footnoteReference w:id="8"/>
      </w:r>
      <w:r>
        <w:t xml:space="preserve">.  </w:t>
      </w:r>
    </w:p>
    <w:p w14:paraId="0CB926AF" w14:textId="77777777" w:rsidR="00DC2062" w:rsidRDefault="00DC2062">
      <w:pPr>
        <w:rPr>
          <w:rFonts w:ascii="Arial" w:eastAsia="Arial Unicode MS" w:hAnsi="Arial" w:cs="Arial Unicode MS"/>
          <w:color w:val="000000"/>
          <w:u w:color="000000"/>
        </w:rPr>
      </w:pPr>
      <w:r>
        <w:br w:type="page"/>
      </w:r>
    </w:p>
    <w:p w14:paraId="58CAF608" w14:textId="35F42810" w:rsidR="00A428CB" w:rsidRDefault="00A428CB" w:rsidP="00315C3D">
      <w:pPr>
        <w:pStyle w:val="Heading1"/>
        <w:numPr>
          <w:ilvl w:val="0"/>
          <w:numId w:val="18"/>
        </w:numPr>
        <w:rPr>
          <w:rStyle w:val="Aucune"/>
          <w:b/>
          <w:bCs/>
        </w:rPr>
      </w:pPr>
      <w:bookmarkStart w:id="9" w:name="_Toc57040476"/>
      <w:r>
        <w:rPr>
          <w:rStyle w:val="Aucune"/>
          <w:b/>
          <w:bCs/>
        </w:rPr>
        <w:lastRenderedPageBreak/>
        <w:t>Labor law in Georgia</w:t>
      </w:r>
      <w:bookmarkEnd w:id="9"/>
    </w:p>
    <w:p w14:paraId="7D4D6C17" w14:textId="77777777" w:rsidR="00A428CB" w:rsidRDefault="00A428CB" w:rsidP="007D729C">
      <w:pPr>
        <w:pStyle w:val="Normaali1"/>
        <w:jc w:val="both"/>
      </w:pPr>
    </w:p>
    <w:p w14:paraId="1E38B0BC" w14:textId="77777777" w:rsidR="00A428CB" w:rsidRDefault="00A428CB" w:rsidP="00315C3D">
      <w:pPr>
        <w:pStyle w:val="Normaali1"/>
        <w:spacing w:line="276" w:lineRule="auto"/>
        <w:jc w:val="both"/>
      </w:pPr>
      <w:r>
        <w:t xml:space="preserve">The link between the effectiveness of the </w:t>
      </w:r>
      <w:proofErr w:type="spellStart"/>
      <w:r>
        <w:t>labour</w:t>
      </w:r>
      <w:proofErr w:type="spellEnd"/>
      <w:r>
        <w:t xml:space="preserve"> market activation measures and the regulatory network governing the employment relations shall not been ignored. On the one hand, decent work conditions and appropriate level of income from regular </w:t>
      </w:r>
      <w:r w:rsidRPr="00B30228">
        <w:t>employment</w:t>
      </w:r>
      <w:r w:rsidR="00B30228">
        <w:t xml:space="preserve"> create</w:t>
      </w:r>
      <w:r>
        <w:t xml:space="preserve"> the necessary incentives for recipients of the social assistance to look for active participation in </w:t>
      </w:r>
      <w:proofErr w:type="spellStart"/>
      <w:r>
        <w:t>labour</w:t>
      </w:r>
      <w:proofErr w:type="spellEnd"/>
      <w:r>
        <w:t xml:space="preserve"> market. On the other hand, employers may be encouraged to create more attractive jobs, if the </w:t>
      </w:r>
      <w:proofErr w:type="spellStart"/>
      <w:r>
        <w:t>labour</w:t>
      </w:r>
      <w:proofErr w:type="spellEnd"/>
      <w:r>
        <w:t xml:space="preserve"> law regulations would provide for opportunities of a flexible recruitment (</w:t>
      </w:r>
      <w:proofErr w:type="spellStart"/>
      <w:r>
        <w:t>eg.</w:t>
      </w:r>
      <w:proofErr w:type="spellEnd"/>
      <w:r>
        <w:t xml:space="preserve"> variety of types contractual arrangements, especially related to apprenticeship and training, flexible work time arrangements, less bureaucratic procedures of employment). Given the current pandemic situation, the regulations helping employers to keep employees at the workplace during the shortages or stoppages of work, as alternative to dismissal and conversion into potential recipient of social assistance, could also be explored. </w:t>
      </w:r>
    </w:p>
    <w:p w14:paraId="7FE0D1DE" w14:textId="77777777" w:rsidR="00A428CB" w:rsidRDefault="00A428CB" w:rsidP="00315C3D">
      <w:pPr>
        <w:pStyle w:val="Normaali1"/>
        <w:spacing w:line="276" w:lineRule="auto"/>
        <w:jc w:val="both"/>
      </w:pPr>
    </w:p>
    <w:p w14:paraId="6EE02CFA" w14:textId="77777777" w:rsidR="00A428CB" w:rsidRDefault="00A428CB" w:rsidP="00315C3D">
      <w:pPr>
        <w:pStyle w:val="Normaali1"/>
        <w:spacing w:line="276" w:lineRule="auto"/>
        <w:jc w:val="both"/>
      </w:pPr>
      <w:r>
        <w:t xml:space="preserve">Just recently (September 2020) the </w:t>
      </w:r>
      <w:proofErr w:type="spellStart"/>
      <w:r>
        <w:t>labour</w:t>
      </w:r>
      <w:proofErr w:type="spellEnd"/>
      <w:r>
        <w:t xml:space="preserve"> law reform was introduced in Georgia with the aim to create greater protection for workers in line with international standards and practices. The package of amendment to </w:t>
      </w:r>
      <w:proofErr w:type="spellStart"/>
      <w:r>
        <w:t>labour</w:t>
      </w:r>
      <w:proofErr w:type="spellEnd"/>
      <w:r>
        <w:t xml:space="preserve"> legislation envisages strengthening the role of labor inspectorate and regulating work hours, overtime, night work, mandatory weekly rest, and breaks during shifts. These amendments will significantly contribute to the improvement of working conditions especially of low-paid workers. However, the key challenge for Georgia remains the establishment of the minimum wages that enables a decent standard of living while not discouraging recruitment of the least skilled. In the context of the system of social assistance, the minimum wage regulation serves the main objectives to make work </w:t>
      </w:r>
      <w:r w:rsidR="003B2A46">
        <w:t xml:space="preserve">under contract of employment </w:t>
      </w:r>
      <w:r>
        <w:t xml:space="preserve">financially attractive. </w:t>
      </w:r>
    </w:p>
    <w:p w14:paraId="292A726D" w14:textId="77777777" w:rsidR="00A428CB" w:rsidRDefault="00A428CB" w:rsidP="00315C3D">
      <w:pPr>
        <w:pStyle w:val="Normaali1"/>
        <w:spacing w:line="276" w:lineRule="auto"/>
        <w:jc w:val="both"/>
      </w:pPr>
    </w:p>
    <w:p w14:paraId="5C747FF6" w14:textId="04A6944B" w:rsidR="00A428CB" w:rsidRDefault="00A428CB" w:rsidP="00315C3D">
      <w:pPr>
        <w:pStyle w:val="Normaali1"/>
        <w:spacing w:line="276" w:lineRule="auto"/>
        <w:jc w:val="both"/>
      </w:pPr>
      <w:r>
        <w:t>The minimum wage exists in all EU Member States.</w:t>
      </w:r>
      <w:r>
        <w:rPr>
          <w:rStyle w:val="Aucune"/>
          <w:shd w:val="clear" w:color="auto" w:fill="F5F5F5"/>
        </w:rPr>
        <w:t xml:space="preserve"> </w:t>
      </w:r>
      <w:r>
        <w:t>In 21 countries, the minimum wage is set by law, and in 6 Member States (Denmark, Italy, Cyprus, Austria, Finland and Sweden) the protection of the minimum wage is exclusively guaranteed by collective agreements. Recent proposal from European Commission to on adequate minimum wages in the European Union underlines the importance the European Union is attributing to this instrument</w:t>
      </w:r>
      <w:r w:rsidR="00C60472">
        <w:t xml:space="preserve"> (EU Commission 2020)</w:t>
      </w:r>
      <w:r>
        <w:t xml:space="preserve">. </w:t>
      </w:r>
      <w:r w:rsidR="008758D9">
        <w:t>T</w:t>
      </w:r>
      <w:r>
        <w:t>he proposed Directive aims at ensuring that Member States put in place the conditions for statutory minimum wages to be set at adequate levels, while considering socio-economic conditions as well as regional and sectoral differences. Countries with a statutory minimum wage should set the conditions for the minimum wage to be adequate. These conditions shall include clear and stable criteria for setting the minimum wage, indicative benchmarks against which to assess adequacy, and regular and timely updating of the minimum wage. These Member States are also requested to ensure that fluctuations and deductions in the minimum wage are proportionate and applied in justified cases, and that the social partners are effectively involved in setting and updating the minimum wage.</w:t>
      </w:r>
    </w:p>
    <w:p w14:paraId="7C5DDB54" w14:textId="77777777" w:rsidR="00A428CB" w:rsidRDefault="00A428CB" w:rsidP="00315C3D">
      <w:pPr>
        <w:pStyle w:val="Normaali1"/>
        <w:spacing w:line="276" w:lineRule="auto"/>
        <w:jc w:val="both"/>
        <w:rPr>
          <w:rStyle w:val="Aucune"/>
        </w:rPr>
      </w:pPr>
    </w:p>
    <w:p w14:paraId="37B412FD" w14:textId="0F329E3F" w:rsidR="00A428CB" w:rsidRDefault="00A428CB" w:rsidP="00315C3D">
      <w:pPr>
        <w:pStyle w:val="Normaali1"/>
        <w:spacing w:line="276" w:lineRule="auto"/>
        <w:jc w:val="both"/>
      </w:pPr>
      <w:r>
        <w:t xml:space="preserve">The doubts that </w:t>
      </w:r>
      <w:r w:rsidR="00CF4CA2">
        <w:t>“</w:t>
      </w:r>
      <w:r>
        <w:t>the higher minimum wages will</w:t>
      </w:r>
      <w:r w:rsidR="00CF4CA2">
        <w:t xml:space="preserve"> be, </w:t>
      </w:r>
      <w:r w:rsidR="008758D9">
        <w:t>the more</w:t>
      </w:r>
      <w:r>
        <w:t xml:space="preserve"> </w:t>
      </w:r>
      <w:proofErr w:type="gramStart"/>
      <w:r>
        <w:t>preventing  job</w:t>
      </w:r>
      <w:proofErr w:type="gramEnd"/>
      <w:r>
        <w:t xml:space="preserve"> creation </w:t>
      </w:r>
      <w:r w:rsidR="00CF4CA2">
        <w:t xml:space="preserve">is </w:t>
      </w:r>
      <w:r>
        <w:t xml:space="preserve">and </w:t>
      </w:r>
      <w:r w:rsidR="008758D9">
        <w:t xml:space="preserve">the less </w:t>
      </w:r>
      <w:r>
        <w:t xml:space="preserve">state competitiveness </w:t>
      </w:r>
      <w:r w:rsidR="00CF4CA2">
        <w:t xml:space="preserve">is” </w:t>
      </w:r>
      <w:r>
        <w:t xml:space="preserve">are well known in transition countries. They can be addressed by </w:t>
      </w:r>
      <w:r w:rsidR="00A17A33" w:rsidRPr="00B30228">
        <w:t>transparency and</w:t>
      </w:r>
      <w:r w:rsidR="00A17A33">
        <w:t xml:space="preserve"> </w:t>
      </w:r>
      <w:r>
        <w:t xml:space="preserve">means of the social dialogue – the creation of the objective and transparent system of minimum wage setting and involvement of social partners in at the national level in decision making process. The stakeholder shall share the general perception that the minimum wage needs to be set at level that provides incentives to work and helps to prevent the poverty. </w:t>
      </w:r>
    </w:p>
    <w:p w14:paraId="124935ED" w14:textId="77777777" w:rsidR="00A428CB" w:rsidRDefault="00A428CB" w:rsidP="00315C3D">
      <w:pPr>
        <w:pStyle w:val="Normaali1"/>
        <w:spacing w:line="276" w:lineRule="auto"/>
        <w:jc w:val="both"/>
      </w:pPr>
    </w:p>
    <w:p w14:paraId="1DA6798D" w14:textId="77777777" w:rsidR="00A428CB" w:rsidRDefault="00A428CB" w:rsidP="00315C3D">
      <w:pPr>
        <w:pStyle w:val="Normaali1"/>
        <w:spacing w:line="276" w:lineRule="auto"/>
        <w:jc w:val="both"/>
      </w:pPr>
    </w:p>
    <w:p w14:paraId="1691CF65" w14:textId="23ED8AFE" w:rsidR="00A428CB" w:rsidRDefault="00A428CB" w:rsidP="00315C3D">
      <w:pPr>
        <w:pStyle w:val="Normaali1"/>
        <w:spacing w:line="276" w:lineRule="auto"/>
        <w:jc w:val="both"/>
      </w:pPr>
      <w:r>
        <w:rPr>
          <w:rStyle w:val="Aucune"/>
          <w:b/>
          <w:bCs/>
        </w:rPr>
        <w:t>Short term work (STW) patterns</w:t>
      </w:r>
      <w:r>
        <w:t xml:space="preserve"> serve the objective to offset negative impact which is aligned with temporary loss of demand for products and services and surplus of the workforce, which have been particularly experienced during COVID-19 pandemic-related lockdown or economic restrictions. </w:t>
      </w:r>
    </w:p>
    <w:p w14:paraId="72CE1FDE" w14:textId="77777777" w:rsidR="00A428CB" w:rsidRDefault="00A428CB" w:rsidP="00315C3D">
      <w:pPr>
        <w:pStyle w:val="Normaali1"/>
        <w:spacing w:line="276" w:lineRule="auto"/>
        <w:jc w:val="both"/>
      </w:pPr>
    </w:p>
    <w:p w14:paraId="68A9811B" w14:textId="77777777" w:rsidR="00A428CB" w:rsidRDefault="00A428CB" w:rsidP="00315C3D">
      <w:pPr>
        <w:pStyle w:val="Normaali1"/>
        <w:spacing w:line="276" w:lineRule="auto"/>
        <w:jc w:val="both"/>
      </w:pPr>
      <w:r>
        <w:t>Short-term work can be defined as recession related temporary reduction of working hours (partial reduction or temporary redundancy) where the reduction of pay will be compensated by the state and, in addition, may be complemented by training programs. Short term work may be imposed unilaterally by employer (</w:t>
      </w:r>
      <w:proofErr w:type="spellStart"/>
      <w:r>
        <w:t>eg.</w:t>
      </w:r>
      <w:proofErr w:type="spellEnd"/>
      <w:r>
        <w:t xml:space="preserve"> Lithuania), or with involvement of works councils or trade unions, where the </w:t>
      </w:r>
      <w:proofErr w:type="spellStart"/>
      <w:r>
        <w:t>labour</w:t>
      </w:r>
      <w:proofErr w:type="spellEnd"/>
      <w:r>
        <w:t xml:space="preserve"> legislation requires active involvement of social partners at workplace level (</w:t>
      </w:r>
      <w:proofErr w:type="spellStart"/>
      <w:r>
        <w:t>eg.</w:t>
      </w:r>
      <w:proofErr w:type="spellEnd"/>
      <w:r>
        <w:t xml:space="preserve"> Germany).</w:t>
      </w:r>
    </w:p>
    <w:p w14:paraId="49CAD395" w14:textId="77777777" w:rsidR="00A428CB" w:rsidRDefault="00A428CB" w:rsidP="00315C3D">
      <w:pPr>
        <w:pStyle w:val="Normaali1"/>
        <w:spacing w:line="276" w:lineRule="auto"/>
        <w:jc w:val="both"/>
      </w:pPr>
    </w:p>
    <w:p w14:paraId="0523CEC1" w14:textId="6AF9F662" w:rsidR="00A428CB" w:rsidRDefault="00A428CB" w:rsidP="00315C3D">
      <w:pPr>
        <w:pStyle w:val="Normaali1"/>
        <w:spacing w:line="276" w:lineRule="auto"/>
        <w:jc w:val="both"/>
      </w:pPr>
      <w:r>
        <w:t xml:space="preserve">The major incentives to apply the STW is of financial character. In Germany the employers imposing STW are eligible to </w:t>
      </w:r>
      <w:r w:rsidRPr="00B30228">
        <w:t>apply for</w:t>
      </w:r>
      <w:r w:rsidR="003B2A46">
        <w:t xml:space="preserve"> </w:t>
      </w:r>
      <w:proofErr w:type="spellStart"/>
      <w:r w:rsidR="003B2A46" w:rsidRPr="00B0310E">
        <w:rPr>
          <w:i/>
        </w:rPr>
        <w:t>Kurzarbeitergeld</w:t>
      </w:r>
      <w:proofErr w:type="spellEnd"/>
      <w:r w:rsidR="003B2A46">
        <w:t xml:space="preserve"> </w:t>
      </w:r>
      <w:r>
        <w:t xml:space="preserve">if at least 33 % of their workforce are affected by wage cuts of at least 10 %.  The wage subsidy of 60 % of difference in </w:t>
      </w:r>
      <w:proofErr w:type="spellStart"/>
      <w:r>
        <w:t>netto</w:t>
      </w:r>
      <w:proofErr w:type="spellEnd"/>
      <w:r>
        <w:t xml:space="preserve"> earnings (70 % after 4 months, 80 % after 7 months and a wage subsidy of 67 % for employees with at least one child) will be paid by the state social authorities. In all cases 100% of social insurance contributions for the lost work hours will be paid by the state authorities.</w:t>
      </w:r>
    </w:p>
    <w:p w14:paraId="49BF6A80" w14:textId="77777777" w:rsidR="00A428CB" w:rsidRDefault="00A428CB" w:rsidP="00315C3D">
      <w:pPr>
        <w:pStyle w:val="Normaali1"/>
        <w:spacing w:line="276" w:lineRule="auto"/>
        <w:jc w:val="both"/>
      </w:pPr>
    </w:p>
    <w:p w14:paraId="4F6586AB" w14:textId="126DEBB7" w:rsidR="00A17A33" w:rsidRDefault="00A428CB" w:rsidP="00315C3D">
      <w:pPr>
        <w:pStyle w:val="Normaali1"/>
        <w:spacing w:line="276" w:lineRule="auto"/>
        <w:jc w:val="both"/>
      </w:pPr>
      <w:r>
        <w:t>In Austria, employees are eligible to receive following subsidies to compensate the loss of the wage because of reduced working hours: the payment of 90% wage (if previous gross monthly earnings were up to €1,700), the payment of 85</w:t>
      </w:r>
      <w:proofErr w:type="gramStart"/>
      <w:r>
        <w:t>%  (</w:t>
      </w:r>
      <w:proofErr w:type="gramEnd"/>
      <w:r>
        <w:t>if previous gross monthly earnings were up to €2,685) the payment of 80% (if previous gross monthly earnings were above €2,686). There is a requirement for employer to maintain the job position at least 1 month</w:t>
      </w:r>
      <w:r>
        <w:rPr>
          <w:rStyle w:val="Aucune"/>
          <w:b/>
          <w:bCs/>
        </w:rPr>
        <w:t xml:space="preserve"> </w:t>
      </w:r>
      <w:r>
        <w:t xml:space="preserve">after the end of the payment. In Lithuania </w:t>
      </w:r>
      <w:r w:rsidR="00815874">
        <w:t>e</w:t>
      </w:r>
      <w:r>
        <w:t>mployers who, due to the state of quarantine, declared idle time, are eligible to receive a wage subsidy of 70 %</w:t>
      </w:r>
      <w:r>
        <w:rPr>
          <w:rStyle w:val="Aucune"/>
          <w:b/>
          <w:bCs/>
        </w:rPr>
        <w:t xml:space="preserve"> </w:t>
      </w:r>
      <w:r>
        <w:t>(but not more than 150 %  of the amount of the minimum monthly salary) or a wage subsidy 90 %</w:t>
      </w:r>
      <w:r>
        <w:rPr>
          <w:rStyle w:val="Aucune"/>
          <w:b/>
          <w:bCs/>
        </w:rPr>
        <w:t xml:space="preserve"> </w:t>
      </w:r>
      <w:r>
        <w:t>(but not more than 100 % of the minimum monthly salary). There is also the obligation for the employers to maintain at least 50 % of the jobs for at least 3 months after the end of the payment.</w:t>
      </w:r>
    </w:p>
    <w:p w14:paraId="04EC239E" w14:textId="77777777" w:rsidR="00B30228" w:rsidRDefault="00B30228" w:rsidP="00315C3D">
      <w:pPr>
        <w:pStyle w:val="Normaali1"/>
        <w:spacing w:line="276" w:lineRule="auto"/>
        <w:jc w:val="both"/>
      </w:pPr>
    </w:p>
    <w:p w14:paraId="721F218A" w14:textId="77777777" w:rsidR="003B2A46" w:rsidRDefault="003B2A46" w:rsidP="00315C3D">
      <w:pPr>
        <w:pStyle w:val="Normaali1"/>
        <w:spacing w:line="276" w:lineRule="auto"/>
        <w:jc w:val="both"/>
      </w:pPr>
      <w:r>
        <w:t>As we can see (</w:t>
      </w:r>
      <w:proofErr w:type="spellStart"/>
      <w:r>
        <w:t>eurofound</w:t>
      </w:r>
      <w:proofErr w:type="spellEnd"/>
      <w:r>
        <w:t xml:space="preserve">, 2020), there is a great variety of the STW systems across the European Union. The differences lay in the different eligibility conditions to receive </w:t>
      </w:r>
      <w:r>
        <w:lastRenderedPageBreak/>
        <w:t>the state financial subsidy, the different income support rates, different duration of the support programs, involvement of trade unions or works councils and associated restrictions on dismissals.</w:t>
      </w:r>
    </w:p>
    <w:p w14:paraId="2F568D5D" w14:textId="77777777" w:rsidR="003B2A46" w:rsidRDefault="003B2A46" w:rsidP="007D729C">
      <w:pPr>
        <w:pStyle w:val="Normaali1"/>
        <w:jc w:val="both"/>
      </w:pPr>
    </w:p>
    <w:p w14:paraId="267A07B9" w14:textId="7AE97318" w:rsidR="00DC2062" w:rsidRDefault="00DC2062">
      <w:pPr>
        <w:rPr>
          <w:rStyle w:val="Aucune"/>
          <w:rFonts w:ascii="Arial" w:eastAsia="Arial" w:hAnsi="Arial" w:cs="Arial"/>
          <w:b/>
          <w:bCs/>
          <w:color w:val="000000"/>
          <w:u w:color="000000"/>
        </w:rPr>
      </w:pPr>
      <w:r>
        <w:rPr>
          <w:rStyle w:val="Aucune"/>
          <w:rFonts w:ascii="Arial" w:eastAsia="Arial" w:hAnsi="Arial" w:cs="Arial"/>
        </w:rPr>
        <w:br w:type="page"/>
      </w:r>
    </w:p>
    <w:p w14:paraId="3286FD01" w14:textId="365CBF4C" w:rsidR="00A428CB" w:rsidRPr="00FE17C4" w:rsidRDefault="00A428CB" w:rsidP="00315C3D">
      <w:pPr>
        <w:pStyle w:val="Heading1"/>
        <w:numPr>
          <w:ilvl w:val="0"/>
          <w:numId w:val="18"/>
        </w:numPr>
        <w:rPr>
          <w:rStyle w:val="Aucune"/>
          <w:b/>
        </w:rPr>
      </w:pPr>
      <w:bookmarkStart w:id="10" w:name="_Toc57040477"/>
      <w:r w:rsidRPr="00FE17C4">
        <w:rPr>
          <w:rStyle w:val="Aucune"/>
          <w:b/>
        </w:rPr>
        <w:lastRenderedPageBreak/>
        <w:t>Case studies: France, UK, Spain, Finland</w:t>
      </w:r>
      <w:r w:rsidR="009376BF" w:rsidRPr="00FE17C4">
        <w:rPr>
          <w:rStyle w:val="Aucune"/>
          <w:b/>
        </w:rPr>
        <w:t>, Lithuania</w:t>
      </w:r>
      <w:bookmarkEnd w:id="10"/>
    </w:p>
    <w:p w14:paraId="7FA4DD0F" w14:textId="77777777" w:rsidR="00A428CB" w:rsidRDefault="00A428CB" w:rsidP="007D729C">
      <w:pPr>
        <w:pStyle w:val="Otsikko21"/>
        <w:jc w:val="both"/>
        <w:rPr>
          <w:rStyle w:val="Aucune"/>
          <w:rFonts w:ascii="Arial" w:eastAsia="Arial" w:hAnsi="Arial" w:cs="Arial"/>
          <w:sz w:val="24"/>
          <w:szCs w:val="24"/>
          <w:lang w:val="en-US"/>
        </w:rPr>
      </w:pPr>
    </w:p>
    <w:p w14:paraId="72C19683" w14:textId="58637BC3" w:rsidR="00A428CB" w:rsidRPr="00315C3D" w:rsidRDefault="00A428CB" w:rsidP="00315C3D">
      <w:pPr>
        <w:pStyle w:val="Normaali1"/>
        <w:numPr>
          <w:ilvl w:val="0"/>
          <w:numId w:val="17"/>
        </w:numPr>
        <w:jc w:val="both"/>
        <w:rPr>
          <w:rStyle w:val="IntenseEmphasis"/>
        </w:rPr>
      </w:pPr>
      <w:r w:rsidRPr="00315C3D">
        <w:rPr>
          <w:rStyle w:val="IntenseEmphasis"/>
        </w:rPr>
        <w:t>Activation model in France</w:t>
      </w:r>
    </w:p>
    <w:p w14:paraId="07B8086B" w14:textId="77777777" w:rsidR="00A428CB" w:rsidRDefault="00A428CB" w:rsidP="007D729C">
      <w:pPr>
        <w:pStyle w:val="Normaali1"/>
        <w:jc w:val="both"/>
        <w:rPr>
          <w:rStyle w:val="Aucune"/>
          <w:u w:val="single"/>
        </w:rPr>
      </w:pPr>
    </w:p>
    <w:p w14:paraId="1E85343F" w14:textId="78827D3A" w:rsidR="00A428CB" w:rsidRDefault="00A428CB" w:rsidP="00315C3D">
      <w:pPr>
        <w:pStyle w:val="Normaali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rPr>
      </w:pPr>
      <w:r>
        <w:rPr>
          <w:rStyle w:val="Aucune"/>
          <w:rFonts w:ascii="Arial" w:hAnsi="Arial"/>
        </w:rPr>
        <w:t>In 1988, the RMI (</w:t>
      </w:r>
      <w:proofErr w:type="spellStart"/>
      <w:r>
        <w:rPr>
          <w:rStyle w:val="Aucune"/>
          <w:rFonts w:ascii="Arial" w:hAnsi="Arial"/>
          <w:i/>
          <w:iCs/>
        </w:rPr>
        <w:t>revenu</w:t>
      </w:r>
      <w:proofErr w:type="spellEnd"/>
      <w:r>
        <w:rPr>
          <w:rStyle w:val="Aucune"/>
          <w:rFonts w:ascii="Arial" w:hAnsi="Arial"/>
          <w:i/>
          <w:iCs/>
        </w:rPr>
        <w:t xml:space="preserve"> minimum </w:t>
      </w:r>
      <w:proofErr w:type="spellStart"/>
      <w:r>
        <w:rPr>
          <w:rStyle w:val="Aucune"/>
          <w:rFonts w:ascii="Arial" w:hAnsi="Arial"/>
          <w:i/>
          <w:iCs/>
        </w:rPr>
        <w:t>d’insertion</w:t>
      </w:r>
      <w:proofErr w:type="spellEnd"/>
      <w:r>
        <w:rPr>
          <w:rStyle w:val="Aucune"/>
          <w:rFonts w:ascii="Arial" w:hAnsi="Arial"/>
        </w:rPr>
        <w:t>, minimum income for social insertion) was introduced in France.</w:t>
      </w:r>
      <w:r w:rsidR="00815874">
        <w:rPr>
          <w:rStyle w:val="Aucune"/>
          <w:rFonts w:ascii="Arial" w:hAnsi="Arial"/>
        </w:rPr>
        <w:t xml:space="preserve"> </w:t>
      </w:r>
      <w:r>
        <w:rPr>
          <w:rStyle w:val="Aucune"/>
          <w:rFonts w:ascii="Arial" w:hAnsi="Arial"/>
        </w:rPr>
        <w:t xml:space="preserve">Four conditions had to be fulfilled by claimants for entitlement: </w:t>
      </w:r>
    </w:p>
    <w:p w14:paraId="77321D31" w14:textId="77777777" w:rsidR="00A428CB" w:rsidRDefault="00A428CB" w:rsidP="00315C3D">
      <w:pPr>
        <w:pStyle w:val="Normaali2"/>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Fonts w:ascii="Arial" w:hAnsi="Arial"/>
        </w:rPr>
      </w:pPr>
      <w:r>
        <w:rPr>
          <w:rFonts w:ascii="Arial" w:hAnsi="Arial"/>
        </w:rPr>
        <w:t>to be above 25 years old;</w:t>
      </w:r>
    </w:p>
    <w:p w14:paraId="5896C581" w14:textId="77777777" w:rsidR="00A428CB" w:rsidRDefault="00A428CB" w:rsidP="00315C3D">
      <w:pPr>
        <w:pStyle w:val="Pardfau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Fonts w:ascii="Arial" w:hAnsi="Arial"/>
          <w:sz w:val="24"/>
          <w:szCs w:val="24"/>
          <w:lang w:val="en-US"/>
        </w:rPr>
      </w:pPr>
      <w:r>
        <w:rPr>
          <w:rStyle w:val="Aucune"/>
          <w:rFonts w:ascii="Arial" w:hAnsi="Arial"/>
          <w:sz w:val="24"/>
          <w:szCs w:val="24"/>
          <w:lang w:val="en-US"/>
        </w:rPr>
        <w:t>to have stable and effective residence in France;</w:t>
      </w:r>
    </w:p>
    <w:p w14:paraId="2B23C480" w14:textId="77777777" w:rsidR="00A428CB" w:rsidRDefault="00A428CB" w:rsidP="00315C3D">
      <w:pPr>
        <w:pStyle w:val="Styledetableau2"/>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Fonts w:ascii="Arial" w:hAnsi="Arial"/>
          <w:sz w:val="24"/>
          <w:szCs w:val="24"/>
          <w:lang w:val="en-US"/>
        </w:rPr>
      </w:pPr>
      <w:r>
        <w:rPr>
          <w:rStyle w:val="Aucune"/>
          <w:rFonts w:ascii="Arial" w:hAnsi="Arial"/>
          <w:sz w:val="24"/>
          <w:szCs w:val="24"/>
          <w:lang w:val="en-US"/>
        </w:rPr>
        <w:t>to have resources below a guaranteed level (determined more or less on the basis of the poverty threshold);</w:t>
      </w:r>
    </w:p>
    <w:p w14:paraId="163625CA" w14:textId="77777777" w:rsidR="00A428CB" w:rsidRDefault="00A428CB" w:rsidP="00315C3D">
      <w:pPr>
        <w:pStyle w:val="Styledetableau2"/>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Fonts w:ascii="Arial" w:hAnsi="Arial"/>
          <w:sz w:val="24"/>
          <w:szCs w:val="24"/>
          <w:lang w:val="en-US"/>
        </w:rPr>
      </w:pPr>
      <w:r>
        <w:rPr>
          <w:rStyle w:val="Aucune"/>
          <w:rFonts w:ascii="Arial" w:hAnsi="Arial"/>
          <w:sz w:val="24"/>
          <w:szCs w:val="24"/>
          <w:lang w:val="en-US"/>
        </w:rPr>
        <w:t>to sign a « </w:t>
      </w:r>
      <w:proofErr w:type="spellStart"/>
      <w:r>
        <w:rPr>
          <w:rStyle w:val="Aucune"/>
          <w:rFonts w:ascii="Arial" w:hAnsi="Arial"/>
          <w:sz w:val="24"/>
          <w:szCs w:val="24"/>
          <w:lang w:val="en-US"/>
        </w:rPr>
        <w:t>contrat</w:t>
      </w:r>
      <w:proofErr w:type="spellEnd"/>
      <w:r>
        <w:rPr>
          <w:rStyle w:val="Aucune"/>
          <w:rFonts w:ascii="Arial" w:hAnsi="Arial"/>
          <w:sz w:val="24"/>
          <w:szCs w:val="24"/>
          <w:lang w:val="en-US"/>
        </w:rPr>
        <w:t xml:space="preserve"> </w:t>
      </w:r>
      <w:proofErr w:type="spellStart"/>
      <w:r>
        <w:rPr>
          <w:rStyle w:val="Aucune"/>
          <w:rFonts w:ascii="Arial" w:hAnsi="Arial"/>
          <w:sz w:val="24"/>
          <w:szCs w:val="24"/>
          <w:lang w:val="en-US"/>
        </w:rPr>
        <w:t>d’insertion</w:t>
      </w:r>
      <w:proofErr w:type="spellEnd"/>
      <w:r>
        <w:rPr>
          <w:rStyle w:val="Aucune"/>
          <w:rFonts w:ascii="Arial" w:hAnsi="Arial"/>
          <w:sz w:val="24"/>
          <w:szCs w:val="24"/>
          <w:lang w:val="en-US"/>
        </w:rPr>
        <w:t> » (social integration contract).</w:t>
      </w:r>
    </w:p>
    <w:p w14:paraId="36546E35"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6014A717" w14:textId="4CADACFC"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 Activation » can mean professional integration (job seeking, trainees…) but also </w:t>
      </w:r>
      <w:r w:rsidR="00815874">
        <w:rPr>
          <w:rStyle w:val="Aucune"/>
          <w:rFonts w:ascii="Arial" w:hAnsi="Arial"/>
          <w:sz w:val="24"/>
          <w:szCs w:val="24"/>
          <w:lang w:val="en-US"/>
        </w:rPr>
        <w:t>nonprofessional</w:t>
      </w:r>
      <w:r>
        <w:rPr>
          <w:rStyle w:val="Aucune"/>
          <w:rFonts w:ascii="Arial" w:hAnsi="Arial"/>
          <w:sz w:val="24"/>
          <w:szCs w:val="24"/>
          <w:lang w:val="en-US"/>
        </w:rPr>
        <w:t xml:space="preserve"> integration (for people who are not in a situation of finding a job immediately or, for some, even </w:t>
      </w:r>
      <w:r w:rsidR="00815874">
        <w:rPr>
          <w:rStyle w:val="Aucune"/>
          <w:rFonts w:ascii="Arial" w:hAnsi="Arial"/>
          <w:sz w:val="24"/>
          <w:szCs w:val="24"/>
          <w:lang w:val="en-US"/>
        </w:rPr>
        <w:t>later:</w:t>
      </w:r>
      <w:r>
        <w:rPr>
          <w:rStyle w:val="Aucune"/>
          <w:rFonts w:ascii="Arial" w:hAnsi="Arial"/>
          <w:sz w:val="24"/>
          <w:szCs w:val="24"/>
          <w:lang w:val="en-US"/>
        </w:rPr>
        <w:t xml:space="preserve"> single parents without childcare solutions, claimants suffering from alcoholism, drug addicts…)</w:t>
      </w:r>
    </w:p>
    <w:p w14:paraId="135B1445"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282558A9"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However, this new minimum income (RMI) had to face certain difficulties: </w:t>
      </w:r>
    </w:p>
    <w:p w14:paraId="3BC70AB6" w14:textId="77777777" w:rsidR="00A428CB" w:rsidRDefault="00A428CB" w:rsidP="00315C3D">
      <w:pPr>
        <w:pStyle w:val="Styledetableau2"/>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ind w:left="305" w:hanging="305"/>
        <w:jc w:val="both"/>
        <w:rPr>
          <w:rFonts w:ascii="Arial" w:hAnsi="Arial"/>
          <w:sz w:val="24"/>
          <w:szCs w:val="24"/>
          <w:lang w:val="en-US"/>
        </w:rPr>
      </w:pPr>
      <w:r>
        <w:rPr>
          <w:rStyle w:val="Aucune"/>
          <w:rFonts w:ascii="Arial" w:hAnsi="Arial"/>
          <w:sz w:val="24"/>
          <w:szCs w:val="24"/>
          <w:lang w:val="en-US"/>
        </w:rPr>
        <w:t>the poverty rate was still too high;</w:t>
      </w:r>
    </w:p>
    <w:p w14:paraId="5DF2AE40" w14:textId="77777777" w:rsidR="00A428CB" w:rsidRDefault="00A428CB" w:rsidP="00315C3D">
      <w:pPr>
        <w:pStyle w:val="Styledetableau2"/>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ind w:left="305" w:hanging="305"/>
        <w:jc w:val="both"/>
        <w:rPr>
          <w:rFonts w:ascii="Arial" w:hAnsi="Arial"/>
          <w:sz w:val="24"/>
          <w:szCs w:val="24"/>
          <w:lang w:val="en-US"/>
        </w:rPr>
      </w:pPr>
      <w:r>
        <w:rPr>
          <w:rStyle w:val="Aucune"/>
          <w:rFonts w:ascii="Arial" w:hAnsi="Arial"/>
          <w:sz w:val="24"/>
          <w:szCs w:val="24"/>
          <w:lang w:val="en-US"/>
        </w:rPr>
        <w:t>the allowance was not encouraging working, because RMI is a differential allowance: « 100 euros earned by working meant 100 euros of RMI lost »;</w:t>
      </w:r>
    </w:p>
    <w:p w14:paraId="4213A7B0" w14:textId="77777777" w:rsidR="00A428CB" w:rsidRDefault="00A428CB" w:rsidP="00315C3D">
      <w:pPr>
        <w:pStyle w:val="Styledetableau2"/>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ind w:left="305" w:hanging="305"/>
        <w:jc w:val="both"/>
        <w:rPr>
          <w:rFonts w:ascii="Arial" w:hAnsi="Arial"/>
          <w:sz w:val="24"/>
          <w:szCs w:val="24"/>
          <w:lang w:val="en-US"/>
        </w:rPr>
      </w:pPr>
      <w:r>
        <w:rPr>
          <w:rStyle w:val="Aucune"/>
          <w:rFonts w:ascii="Arial" w:hAnsi="Arial"/>
          <w:sz w:val="24"/>
          <w:szCs w:val="24"/>
          <w:lang w:val="en-US"/>
        </w:rPr>
        <w:t>about half of the recipients did not sign a social integration contract.</w:t>
      </w:r>
    </w:p>
    <w:p w14:paraId="0714EDFF"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48FB080F"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One can wonder why so few integration contracts were signed (which is still the case in the current system).</w:t>
      </w:r>
    </w:p>
    <w:p w14:paraId="6170F8AB" w14:textId="77777777" w:rsidR="00A428CB" w:rsidRDefault="00A428CB" w:rsidP="00315C3D">
      <w:pPr>
        <w:pStyle w:val="Styledetableau2"/>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First, some local authorities imposed this contract only for one person in a household, the one who is able to work.</w:t>
      </w:r>
    </w:p>
    <w:p w14:paraId="4600B46D" w14:textId="77777777" w:rsidR="00A428CB" w:rsidRDefault="00A428CB" w:rsidP="00315C3D">
      <w:pPr>
        <w:pStyle w:val="Styledetableau2"/>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Secondly, the contract is sometimes seen as red tape (extra paper work), even for the work coach.</w:t>
      </w:r>
    </w:p>
    <w:p w14:paraId="2416A08D" w14:textId="77777777" w:rsidR="00A428CB" w:rsidRDefault="00A428CB" w:rsidP="00315C3D">
      <w:pPr>
        <w:pStyle w:val="Styledetableau2"/>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Moreover, it is sometimes difficult to sign an integration contract with people very far from work ability.</w:t>
      </w:r>
    </w:p>
    <w:p w14:paraId="131A0ABB" w14:textId="77777777" w:rsidR="00A428CB" w:rsidRDefault="00A428CB" w:rsidP="00315C3D">
      <w:pPr>
        <w:pStyle w:val="Styledetableau2"/>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Finally, it can be hard to get the time to prepare and sign such a contract when many people apply for the social income in the same period.</w:t>
      </w:r>
    </w:p>
    <w:p w14:paraId="691A62AD"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5A07F6B5" w14:textId="3DD22DC4"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In 2001, the </w:t>
      </w:r>
      <w:r>
        <w:rPr>
          <w:rStyle w:val="Aucune"/>
          <w:rFonts w:ascii="Arial" w:hAnsi="Arial"/>
          <w:i/>
          <w:iCs/>
          <w:sz w:val="24"/>
          <w:szCs w:val="24"/>
          <w:lang w:val="en-US"/>
        </w:rPr>
        <w:t xml:space="preserve">Prime pour </w:t>
      </w:r>
      <w:proofErr w:type="spellStart"/>
      <w:r>
        <w:rPr>
          <w:rStyle w:val="Aucune"/>
          <w:rFonts w:ascii="Arial" w:hAnsi="Arial"/>
          <w:i/>
          <w:iCs/>
          <w:sz w:val="24"/>
          <w:szCs w:val="24"/>
          <w:lang w:val="en-US"/>
        </w:rPr>
        <w:t>l’emploi</w:t>
      </w:r>
      <w:proofErr w:type="spellEnd"/>
      <w:r>
        <w:rPr>
          <w:rStyle w:val="Aucune"/>
          <w:rFonts w:ascii="Arial" w:hAnsi="Arial"/>
          <w:i/>
          <w:iCs/>
          <w:sz w:val="24"/>
          <w:szCs w:val="24"/>
          <w:lang w:val="en-US"/>
        </w:rPr>
        <w:t xml:space="preserve"> </w:t>
      </w:r>
      <w:r>
        <w:rPr>
          <w:rStyle w:val="Aucune"/>
          <w:rFonts w:ascii="Arial" w:hAnsi="Arial"/>
          <w:sz w:val="24"/>
          <w:szCs w:val="24"/>
          <w:lang w:val="en-US"/>
        </w:rPr>
        <w:t xml:space="preserve">(working tax credit) was introduced. It is a tax credit for workers with low </w:t>
      </w:r>
      <w:proofErr w:type="spellStart"/>
      <w:r>
        <w:rPr>
          <w:rStyle w:val="Aucune"/>
          <w:rFonts w:ascii="Arial" w:hAnsi="Arial"/>
          <w:sz w:val="24"/>
          <w:szCs w:val="24"/>
          <w:lang w:val="en-US"/>
        </w:rPr>
        <w:t>income.The</w:t>
      </w:r>
      <w:proofErr w:type="spellEnd"/>
      <w:r>
        <w:rPr>
          <w:rStyle w:val="Aucune"/>
          <w:rFonts w:ascii="Arial" w:hAnsi="Arial"/>
          <w:sz w:val="24"/>
          <w:szCs w:val="24"/>
          <w:lang w:val="en-US"/>
        </w:rPr>
        <w:t xml:space="preserve"> problems were that this bonus was earned with a very long delay (no withholding tax at that time) and that there was no </w:t>
      </w:r>
      <w:proofErr w:type="spellStart"/>
      <w:r>
        <w:rPr>
          <w:rStyle w:val="Aucune"/>
          <w:rFonts w:ascii="Arial" w:hAnsi="Arial"/>
          <w:sz w:val="24"/>
          <w:szCs w:val="24"/>
          <w:lang w:val="en-US"/>
        </w:rPr>
        <w:t>harmonisation</w:t>
      </w:r>
      <w:proofErr w:type="spellEnd"/>
      <w:r>
        <w:rPr>
          <w:rStyle w:val="Aucune"/>
          <w:rFonts w:ascii="Arial" w:hAnsi="Arial"/>
          <w:sz w:val="24"/>
          <w:szCs w:val="24"/>
          <w:lang w:val="en-US"/>
        </w:rPr>
        <w:t xml:space="preserve"> with social allowances.</w:t>
      </w:r>
    </w:p>
    <w:p w14:paraId="7E907051"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3F010B23" w14:textId="43329976"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In </w:t>
      </w:r>
      <w:proofErr w:type="gramStart"/>
      <w:r>
        <w:rPr>
          <w:rStyle w:val="Aucune"/>
          <w:rFonts w:ascii="Arial" w:hAnsi="Arial"/>
          <w:sz w:val="24"/>
          <w:szCs w:val="24"/>
          <w:lang w:val="en-US"/>
        </w:rPr>
        <w:t>2003 :</w:t>
      </w:r>
      <w:proofErr w:type="gramEnd"/>
      <w:r>
        <w:rPr>
          <w:rStyle w:val="Aucune"/>
          <w:rFonts w:ascii="Arial" w:hAnsi="Arial"/>
          <w:sz w:val="24"/>
          <w:szCs w:val="24"/>
          <w:lang w:val="en-US"/>
        </w:rPr>
        <w:t xml:space="preserve"> the French government decided to introduce RMA (</w:t>
      </w:r>
      <w:proofErr w:type="spellStart"/>
      <w:r>
        <w:rPr>
          <w:rStyle w:val="Aucune"/>
          <w:rFonts w:ascii="Arial" w:hAnsi="Arial"/>
          <w:i/>
          <w:iCs/>
          <w:sz w:val="24"/>
          <w:szCs w:val="24"/>
          <w:lang w:val="en-US"/>
        </w:rPr>
        <w:t>revenu</w:t>
      </w:r>
      <w:proofErr w:type="spellEnd"/>
      <w:r>
        <w:rPr>
          <w:rStyle w:val="Aucune"/>
          <w:rFonts w:ascii="Arial" w:hAnsi="Arial"/>
          <w:i/>
          <w:iCs/>
          <w:sz w:val="24"/>
          <w:szCs w:val="24"/>
          <w:lang w:val="en-US"/>
        </w:rPr>
        <w:t xml:space="preserve"> minimum </w:t>
      </w:r>
      <w:proofErr w:type="spellStart"/>
      <w:r>
        <w:rPr>
          <w:rStyle w:val="Aucune"/>
          <w:rFonts w:ascii="Arial" w:hAnsi="Arial"/>
          <w:i/>
          <w:iCs/>
          <w:sz w:val="24"/>
          <w:szCs w:val="24"/>
          <w:lang w:val="en-US"/>
        </w:rPr>
        <w:t>d’activité</w:t>
      </w:r>
      <w:proofErr w:type="spellEnd"/>
      <w:r>
        <w:rPr>
          <w:rStyle w:val="Aucune"/>
          <w:rFonts w:ascii="Arial" w:hAnsi="Arial"/>
          <w:sz w:val="24"/>
          <w:szCs w:val="24"/>
          <w:lang w:val="en-US"/>
        </w:rPr>
        <w:t xml:space="preserve">) : minimum income for activity. It consisted of an employment contract for </w:t>
      </w:r>
      <w:r>
        <w:rPr>
          <w:rStyle w:val="Aucune"/>
          <w:rFonts w:ascii="Arial" w:hAnsi="Arial"/>
          <w:sz w:val="24"/>
          <w:szCs w:val="24"/>
          <w:lang w:val="en-US"/>
        </w:rPr>
        <w:lastRenderedPageBreak/>
        <w:t xml:space="preserve">recipients who have been benefiting from basic income (RMI) for at least 2 </w:t>
      </w:r>
      <w:proofErr w:type="spellStart"/>
      <w:r>
        <w:rPr>
          <w:rStyle w:val="Aucune"/>
          <w:rFonts w:ascii="Arial" w:hAnsi="Arial"/>
          <w:sz w:val="24"/>
          <w:szCs w:val="24"/>
          <w:lang w:val="en-US"/>
        </w:rPr>
        <w:t>years.They</w:t>
      </w:r>
      <w:proofErr w:type="spellEnd"/>
      <w:r>
        <w:rPr>
          <w:rStyle w:val="Aucune"/>
          <w:rFonts w:ascii="Arial" w:hAnsi="Arial"/>
          <w:sz w:val="24"/>
          <w:szCs w:val="24"/>
          <w:lang w:val="en-US"/>
        </w:rPr>
        <w:t xml:space="preserve"> have to work at least 20 hours a week. The employer pays the minimum wage and gets the amount of the minimum income directly by public authorities.</w:t>
      </w:r>
    </w:p>
    <w:p w14:paraId="2615147C"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11BF9990"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In 2009, the RSA (</w:t>
      </w:r>
      <w:proofErr w:type="spellStart"/>
      <w:r>
        <w:rPr>
          <w:rStyle w:val="Aucune"/>
          <w:rFonts w:ascii="Arial" w:hAnsi="Arial"/>
          <w:i/>
          <w:iCs/>
          <w:sz w:val="24"/>
          <w:szCs w:val="24"/>
          <w:lang w:val="en-US"/>
        </w:rPr>
        <w:t>revenu</w:t>
      </w:r>
      <w:proofErr w:type="spellEnd"/>
      <w:r>
        <w:rPr>
          <w:rStyle w:val="Aucune"/>
          <w:rFonts w:ascii="Arial" w:hAnsi="Arial"/>
          <w:i/>
          <w:iCs/>
          <w:sz w:val="24"/>
          <w:szCs w:val="24"/>
          <w:lang w:val="en-US"/>
        </w:rPr>
        <w:t xml:space="preserve"> de </w:t>
      </w:r>
      <w:proofErr w:type="spellStart"/>
      <w:r>
        <w:rPr>
          <w:rStyle w:val="Aucune"/>
          <w:rFonts w:ascii="Arial" w:hAnsi="Arial"/>
          <w:i/>
          <w:iCs/>
          <w:sz w:val="24"/>
          <w:szCs w:val="24"/>
          <w:lang w:val="en-US"/>
        </w:rPr>
        <w:t>solidarité</w:t>
      </w:r>
      <w:proofErr w:type="spellEnd"/>
      <w:r>
        <w:rPr>
          <w:rStyle w:val="Aucune"/>
          <w:rFonts w:ascii="Arial" w:hAnsi="Arial"/>
          <w:i/>
          <w:iCs/>
          <w:sz w:val="24"/>
          <w:szCs w:val="24"/>
          <w:lang w:val="en-US"/>
        </w:rPr>
        <w:t xml:space="preserve"> active</w:t>
      </w:r>
      <w:r>
        <w:rPr>
          <w:rStyle w:val="Aucune"/>
          <w:rFonts w:ascii="Arial" w:hAnsi="Arial"/>
          <w:sz w:val="24"/>
          <w:szCs w:val="24"/>
          <w:lang w:val="en-US"/>
        </w:rPr>
        <w:t>, Active solidarity income) was created.</w:t>
      </w:r>
    </w:p>
    <w:p w14:paraId="7E72EBD8"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The work incentive became more important than before.</w:t>
      </w:r>
    </w:p>
    <w:p w14:paraId="19CEC910"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RMI was a </w:t>
      </w:r>
      <w:r>
        <w:rPr>
          <w:rStyle w:val="Aucune"/>
          <w:rFonts w:ascii="Arial" w:hAnsi="Arial"/>
          <w:b/>
          <w:bCs/>
          <w:sz w:val="24"/>
          <w:szCs w:val="24"/>
          <w:lang w:val="en-US"/>
        </w:rPr>
        <w:t>differential</w:t>
      </w:r>
      <w:r>
        <w:rPr>
          <w:rStyle w:val="Aucune"/>
          <w:rFonts w:ascii="Arial" w:hAnsi="Arial"/>
          <w:sz w:val="24"/>
          <w:szCs w:val="24"/>
          <w:lang w:val="en-US"/>
        </w:rPr>
        <w:t xml:space="preserve"> social </w:t>
      </w:r>
      <w:proofErr w:type="gramStart"/>
      <w:r>
        <w:rPr>
          <w:rStyle w:val="Aucune"/>
          <w:rFonts w:ascii="Arial" w:hAnsi="Arial"/>
          <w:sz w:val="24"/>
          <w:szCs w:val="24"/>
          <w:lang w:val="en-US"/>
        </w:rPr>
        <w:t>income :</w:t>
      </w:r>
      <w:proofErr w:type="gramEnd"/>
      <w:r>
        <w:rPr>
          <w:rStyle w:val="Aucune"/>
          <w:rFonts w:ascii="Arial" w:hAnsi="Arial"/>
          <w:sz w:val="24"/>
          <w:szCs w:val="24"/>
          <w:lang w:val="en-US"/>
        </w:rPr>
        <w:t xml:space="preserve"> « 100 euros earned by working meant </w:t>
      </w:r>
      <w:r>
        <w:rPr>
          <w:rStyle w:val="Aucune"/>
          <w:rFonts w:ascii="Arial" w:hAnsi="Arial"/>
          <w:b/>
          <w:bCs/>
          <w:sz w:val="24"/>
          <w:szCs w:val="24"/>
          <w:lang w:val="en-US"/>
        </w:rPr>
        <w:t>100</w:t>
      </w:r>
      <w:r>
        <w:rPr>
          <w:rStyle w:val="Aucune"/>
          <w:rFonts w:ascii="Arial" w:hAnsi="Arial"/>
          <w:sz w:val="24"/>
          <w:szCs w:val="24"/>
          <w:lang w:val="en-US"/>
        </w:rPr>
        <w:t xml:space="preserve"> euros of RMI lost ».</w:t>
      </w:r>
    </w:p>
    <w:p w14:paraId="2D042D93"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hAnsi="Arial"/>
          <w:sz w:val="24"/>
          <w:szCs w:val="24"/>
          <w:lang w:val="en-US"/>
        </w:rPr>
      </w:pPr>
      <w:r>
        <w:rPr>
          <w:rStyle w:val="Aucune"/>
          <w:rFonts w:ascii="Arial" w:hAnsi="Arial"/>
          <w:sz w:val="24"/>
          <w:szCs w:val="24"/>
          <w:lang w:val="en-US"/>
        </w:rPr>
        <w:t xml:space="preserve">RSA is a </w:t>
      </w:r>
      <w:r>
        <w:rPr>
          <w:rStyle w:val="Aucune"/>
          <w:rFonts w:ascii="Arial" w:hAnsi="Arial"/>
          <w:b/>
          <w:bCs/>
          <w:sz w:val="24"/>
          <w:szCs w:val="24"/>
          <w:lang w:val="en-US"/>
        </w:rPr>
        <w:t>degressive</w:t>
      </w:r>
      <w:r>
        <w:rPr>
          <w:rStyle w:val="Aucune"/>
          <w:rFonts w:ascii="Arial" w:hAnsi="Arial"/>
          <w:sz w:val="24"/>
          <w:szCs w:val="24"/>
          <w:lang w:val="en-US"/>
        </w:rPr>
        <w:t xml:space="preserve"> social </w:t>
      </w:r>
      <w:proofErr w:type="gramStart"/>
      <w:r>
        <w:rPr>
          <w:rStyle w:val="Aucune"/>
          <w:rFonts w:ascii="Arial" w:hAnsi="Arial"/>
          <w:sz w:val="24"/>
          <w:szCs w:val="24"/>
          <w:lang w:val="en-US"/>
        </w:rPr>
        <w:t>income :</w:t>
      </w:r>
      <w:proofErr w:type="gramEnd"/>
      <w:r>
        <w:rPr>
          <w:rStyle w:val="Aucune"/>
          <w:rFonts w:ascii="Arial" w:hAnsi="Arial"/>
          <w:sz w:val="24"/>
          <w:szCs w:val="24"/>
          <w:lang w:val="en-US"/>
        </w:rPr>
        <w:t xml:space="preserve"> « 100 euros earned by working mean </w:t>
      </w:r>
      <w:r>
        <w:rPr>
          <w:rStyle w:val="Aucune"/>
          <w:rFonts w:ascii="Arial" w:hAnsi="Arial"/>
          <w:b/>
          <w:bCs/>
          <w:sz w:val="24"/>
          <w:szCs w:val="24"/>
          <w:lang w:val="en-US"/>
        </w:rPr>
        <w:t>38</w:t>
      </w:r>
      <w:r>
        <w:rPr>
          <w:rStyle w:val="Aucune"/>
          <w:rFonts w:ascii="Arial" w:hAnsi="Arial"/>
          <w:sz w:val="24"/>
          <w:szCs w:val="24"/>
          <w:lang w:val="en-US"/>
        </w:rPr>
        <w:t xml:space="preserve"> euros of RSA lost ».</w:t>
      </w:r>
    </w:p>
    <w:p w14:paraId="12DDC96E" w14:textId="77777777" w:rsidR="00655160" w:rsidRDefault="00655160"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1455342D"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(there is in theory a third type of social </w:t>
      </w:r>
      <w:proofErr w:type="gramStart"/>
      <w:r>
        <w:rPr>
          <w:rStyle w:val="Aucune"/>
          <w:rFonts w:ascii="Arial" w:hAnsi="Arial"/>
          <w:sz w:val="24"/>
          <w:szCs w:val="24"/>
          <w:lang w:val="en-US"/>
        </w:rPr>
        <w:t>income :</w:t>
      </w:r>
      <w:proofErr w:type="gramEnd"/>
      <w:r>
        <w:rPr>
          <w:rStyle w:val="Aucune"/>
          <w:rFonts w:ascii="Arial" w:hAnsi="Arial"/>
          <w:sz w:val="24"/>
          <w:szCs w:val="24"/>
          <w:lang w:val="en-US"/>
        </w:rPr>
        <w:t xml:space="preserve"> a </w:t>
      </w:r>
      <w:r>
        <w:rPr>
          <w:rStyle w:val="Aucune"/>
          <w:rFonts w:ascii="Arial" w:hAnsi="Arial"/>
          <w:b/>
          <w:bCs/>
          <w:sz w:val="24"/>
          <w:szCs w:val="24"/>
          <w:lang w:val="en-US"/>
        </w:rPr>
        <w:t>universal</w:t>
      </w:r>
      <w:r>
        <w:rPr>
          <w:rStyle w:val="Aucune"/>
          <w:rFonts w:ascii="Arial" w:hAnsi="Arial"/>
          <w:sz w:val="24"/>
          <w:szCs w:val="24"/>
          <w:lang w:val="en-US"/>
        </w:rPr>
        <w:t xml:space="preserve"> social income : « 100 euros earned by working would mean </w:t>
      </w:r>
      <w:r>
        <w:rPr>
          <w:rStyle w:val="Aucune"/>
          <w:rFonts w:ascii="Arial" w:hAnsi="Arial"/>
          <w:b/>
          <w:bCs/>
          <w:sz w:val="24"/>
          <w:szCs w:val="24"/>
          <w:lang w:val="en-US"/>
        </w:rPr>
        <w:t>0</w:t>
      </w:r>
      <w:r>
        <w:rPr>
          <w:rStyle w:val="Aucune"/>
          <w:rFonts w:ascii="Arial" w:hAnsi="Arial"/>
          <w:sz w:val="24"/>
          <w:szCs w:val="24"/>
          <w:lang w:val="en-US"/>
        </w:rPr>
        <w:t xml:space="preserve"> euro of social income lost ». This kind of allowance does not exist in France).</w:t>
      </w:r>
    </w:p>
    <w:p w14:paraId="23BF58AC"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hAnsi="Arial"/>
          <w:sz w:val="24"/>
          <w:szCs w:val="24"/>
          <w:lang w:val="en-US"/>
        </w:rPr>
      </w:pPr>
      <w:r>
        <w:rPr>
          <w:rStyle w:val="Aucune"/>
          <w:rFonts w:ascii="Arial" w:hAnsi="Arial"/>
          <w:sz w:val="24"/>
          <w:szCs w:val="24"/>
          <w:lang w:val="en-US"/>
        </w:rPr>
        <w:t>Moreover, the work incentive is stable (not only in the first months of a professional activity).</w:t>
      </w:r>
    </w:p>
    <w:p w14:paraId="61854751" w14:textId="77777777" w:rsidR="00655160" w:rsidRDefault="00655160"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7EB98C68"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There is still extra allowances for people with a disability, single parents…</w:t>
      </w:r>
    </w:p>
    <w:p w14:paraId="2F4C6E63"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2233A881"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2016 saw the implementing of the </w:t>
      </w:r>
      <w:r>
        <w:rPr>
          <w:rStyle w:val="Aucune"/>
          <w:rFonts w:ascii="Arial" w:hAnsi="Arial"/>
          <w:i/>
          <w:iCs/>
          <w:sz w:val="24"/>
          <w:szCs w:val="24"/>
          <w:lang w:val="en-US"/>
        </w:rPr>
        <w:t xml:space="preserve">prime </w:t>
      </w:r>
      <w:proofErr w:type="spellStart"/>
      <w:r>
        <w:rPr>
          <w:rStyle w:val="Aucune"/>
          <w:rFonts w:ascii="Arial" w:hAnsi="Arial"/>
          <w:i/>
          <w:iCs/>
          <w:sz w:val="24"/>
          <w:szCs w:val="24"/>
          <w:lang w:val="en-US"/>
        </w:rPr>
        <w:t>d’activité</w:t>
      </w:r>
      <w:proofErr w:type="spellEnd"/>
      <w:r>
        <w:rPr>
          <w:rStyle w:val="Aucune"/>
          <w:rFonts w:ascii="Arial" w:hAnsi="Arial"/>
          <w:sz w:val="24"/>
          <w:szCs w:val="24"/>
          <w:lang w:val="en-US"/>
        </w:rPr>
        <w:t xml:space="preserve"> (Employment bonus), a financial assistance for encouraging work and aiding spending power for low-income workers. It is financed by the State, through taxes.</w:t>
      </w:r>
    </w:p>
    <w:p w14:paraId="32D41CDA" w14:textId="51D6B1E3"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This employment bonus is a merge of </w:t>
      </w:r>
      <w:r>
        <w:rPr>
          <w:rStyle w:val="Aucune"/>
          <w:rFonts w:ascii="Arial" w:hAnsi="Arial"/>
          <w:i/>
          <w:iCs/>
          <w:sz w:val="24"/>
          <w:szCs w:val="24"/>
          <w:lang w:val="en-US"/>
        </w:rPr>
        <w:t xml:space="preserve">prime pour </w:t>
      </w:r>
      <w:proofErr w:type="spellStart"/>
      <w:r>
        <w:rPr>
          <w:rStyle w:val="Aucune"/>
          <w:rFonts w:ascii="Arial" w:hAnsi="Arial"/>
          <w:i/>
          <w:iCs/>
          <w:sz w:val="24"/>
          <w:szCs w:val="24"/>
          <w:lang w:val="en-US"/>
        </w:rPr>
        <w:t>l’emploi</w:t>
      </w:r>
      <w:proofErr w:type="spellEnd"/>
      <w:r>
        <w:rPr>
          <w:rStyle w:val="Aucune"/>
          <w:rFonts w:ascii="Arial" w:hAnsi="Arial"/>
          <w:i/>
          <w:iCs/>
          <w:sz w:val="24"/>
          <w:szCs w:val="24"/>
          <w:lang w:val="en-US"/>
        </w:rPr>
        <w:t xml:space="preserve"> </w:t>
      </w:r>
      <w:r>
        <w:rPr>
          <w:rStyle w:val="Aucune"/>
          <w:rFonts w:ascii="Arial" w:hAnsi="Arial"/>
          <w:sz w:val="24"/>
          <w:szCs w:val="24"/>
          <w:lang w:val="en-US"/>
        </w:rPr>
        <w:t xml:space="preserve">(working tax credit) and the « activity element » of RSA. The system became </w:t>
      </w:r>
      <w:r w:rsidR="00655160">
        <w:rPr>
          <w:rStyle w:val="Aucune"/>
          <w:rFonts w:ascii="Arial" w:hAnsi="Arial"/>
          <w:sz w:val="24"/>
          <w:szCs w:val="24"/>
          <w:lang w:val="en-US"/>
        </w:rPr>
        <w:t>simpler</w:t>
      </w:r>
      <w:r>
        <w:rPr>
          <w:rStyle w:val="Aucune"/>
          <w:rFonts w:ascii="Arial" w:hAnsi="Arial"/>
          <w:sz w:val="24"/>
          <w:szCs w:val="24"/>
          <w:lang w:val="en-US"/>
        </w:rPr>
        <w:t xml:space="preserve"> than before (one system instead of two) and is 100% online. As a consequence, the </w:t>
      </w:r>
      <w:r w:rsidR="00655160">
        <w:rPr>
          <w:rStyle w:val="Aucune"/>
          <w:rFonts w:ascii="Arial" w:hAnsi="Arial"/>
          <w:sz w:val="24"/>
          <w:szCs w:val="24"/>
          <w:lang w:val="en-US"/>
        </w:rPr>
        <w:t>non-take</w:t>
      </w:r>
      <w:r>
        <w:rPr>
          <w:rStyle w:val="Aucune"/>
          <w:rFonts w:ascii="Arial" w:hAnsi="Arial"/>
          <w:sz w:val="24"/>
          <w:szCs w:val="24"/>
          <w:lang w:val="en-US"/>
        </w:rPr>
        <w:t xml:space="preserve"> up phenomenon is alleviated.</w:t>
      </w:r>
    </w:p>
    <w:p w14:paraId="0E63B5AF"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223DAFED"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In 2018, the government decided a huge increase of the amount of the employment bonus, especially for the lower middle class, which is a consequence of the « Gilet jaunes » movement (« yellow jackets »). There are nowadays almost no situation where it is possible to earn more money without working than with an activity.</w:t>
      </w:r>
    </w:p>
    <w:p w14:paraId="3392D72A"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23552559"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However, the current French system still faces difficulties:</w:t>
      </w:r>
    </w:p>
    <w:p w14:paraId="14869EED"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0B8BAA8A"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sidRPr="00315C3D">
        <w:rPr>
          <w:rStyle w:val="Aucune"/>
          <w:rFonts w:ascii="Arial" w:hAnsi="Arial"/>
          <w:b/>
          <w:sz w:val="24"/>
          <w:szCs w:val="24"/>
          <w:lang w:val="en-US"/>
        </w:rPr>
        <w:t>1</w:t>
      </w:r>
      <w:r w:rsidRPr="00315C3D">
        <w:rPr>
          <w:rStyle w:val="Aucune"/>
          <w:rFonts w:ascii="Arial" w:hAnsi="Arial"/>
          <w:b/>
          <w:sz w:val="24"/>
          <w:szCs w:val="24"/>
          <w:vertAlign w:val="superscript"/>
          <w:lang w:val="en-US"/>
        </w:rPr>
        <w:t>st</w:t>
      </w:r>
      <w:r w:rsidRPr="00315C3D">
        <w:rPr>
          <w:rStyle w:val="Aucune"/>
          <w:rFonts w:ascii="Arial" w:hAnsi="Arial"/>
          <w:b/>
          <w:sz w:val="24"/>
          <w:szCs w:val="24"/>
          <w:lang w:val="en-US"/>
        </w:rPr>
        <w:t xml:space="preserve"> difficulty:</w:t>
      </w:r>
      <w:r>
        <w:rPr>
          <w:rStyle w:val="Aucune"/>
          <w:rFonts w:ascii="Arial" w:hAnsi="Arial"/>
          <w:sz w:val="24"/>
          <w:szCs w:val="24"/>
          <w:lang w:val="en-US"/>
        </w:rPr>
        <w:t xml:space="preserve"> young people under 25 are excluded from the minimum income (RSA). Students or apprentices are only eligible to the Employment bonus </w:t>
      </w:r>
      <w:r>
        <w:rPr>
          <w:rStyle w:val="Aucune"/>
          <w:rFonts w:ascii="Arial" w:hAnsi="Arial"/>
          <w:i/>
          <w:iCs/>
          <w:sz w:val="24"/>
          <w:szCs w:val="24"/>
          <w:lang w:val="en-US"/>
        </w:rPr>
        <w:t xml:space="preserve">(prime </w:t>
      </w:r>
      <w:proofErr w:type="spellStart"/>
      <w:r>
        <w:rPr>
          <w:rStyle w:val="Aucune"/>
          <w:rFonts w:ascii="Arial" w:hAnsi="Arial"/>
          <w:i/>
          <w:iCs/>
          <w:sz w:val="24"/>
          <w:szCs w:val="24"/>
          <w:lang w:val="en-US"/>
        </w:rPr>
        <w:t>d’activité</w:t>
      </w:r>
      <w:proofErr w:type="spellEnd"/>
      <w:r>
        <w:rPr>
          <w:rStyle w:val="Aucune"/>
          <w:rFonts w:ascii="Arial" w:hAnsi="Arial"/>
          <w:i/>
          <w:iCs/>
          <w:sz w:val="24"/>
          <w:szCs w:val="24"/>
          <w:lang w:val="en-US"/>
        </w:rPr>
        <w:t xml:space="preserve">) </w:t>
      </w:r>
      <w:r>
        <w:rPr>
          <w:rStyle w:val="Aucune"/>
          <w:rFonts w:ascii="Arial" w:hAnsi="Arial"/>
          <w:sz w:val="24"/>
          <w:szCs w:val="24"/>
          <w:lang w:val="en-US"/>
        </w:rPr>
        <w:t>if their monthly professional income is more than €943.44.</w:t>
      </w:r>
    </w:p>
    <w:p w14:paraId="081A2BB4"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6F0B5B60"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sidRPr="00315C3D">
        <w:rPr>
          <w:rStyle w:val="Aucune"/>
          <w:rFonts w:ascii="Arial" w:hAnsi="Arial"/>
          <w:b/>
          <w:sz w:val="24"/>
          <w:szCs w:val="24"/>
          <w:lang w:val="en-US"/>
        </w:rPr>
        <w:t>2</w:t>
      </w:r>
      <w:r w:rsidRPr="00315C3D">
        <w:rPr>
          <w:rStyle w:val="Aucune"/>
          <w:rFonts w:ascii="Arial" w:hAnsi="Arial"/>
          <w:b/>
          <w:sz w:val="24"/>
          <w:szCs w:val="24"/>
          <w:vertAlign w:val="superscript"/>
          <w:lang w:val="en-US"/>
        </w:rPr>
        <w:t>nd</w:t>
      </w:r>
      <w:r w:rsidRPr="00315C3D">
        <w:rPr>
          <w:rStyle w:val="Aucune"/>
          <w:rFonts w:ascii="Arial" w:hAnsi="Arial"/>
          <w:b/>
          <w:sz w:val="24"/>
          <w:szCs w:val="24"/>
          <w:lang w:val="en-US"/>
        </w:rPr>
        <w:t xml:space="preserve"> difficulty:</w:t>
      </w:r>
      <w:r>
        <w:rPr>
          <w:rStyle w:val="Aucune"/>
          <w:rFonts w:ascii="Arial" w:hAnsi="Arial"/>
          <w:sz w:val="24"/>
          <w:szCs w:val="24"/>
          <w:lang w:val="en-US"/>
        </w:rPr>
        <w:t xml:space="preserve"> the employment bonus (and the minimum income) still have to be claimed. The non-take-up rate is more than 20% for the employment bonus and more than 30% for the minimum income.</w:t>
      </w:r>
    </w:p>
    <w:p w14:paraId="21BD5A8D" w14:textId="77777777" w:rsidR="00A428CB" w:rsidRPr="00315C3D"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b/>
          <w:sz w:val="24"/>
          <w:szCs w:val="24"/>
          <w:lang w:val="en-US"/>
        </w:rPr>
      </w:pPr>
    </w:p>
    <w:p w14:paraId="7847A39E" w14:textId="77777777" w:rsidR="00A428CB" w:rsidRDefault="00A428CB" w:rsidP="00315C3D">
      <w:pPr>
        <w:pStyle w:val="Styledetableau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sidRPr="00315C3D">
        <w:rPr>
          <w:rStyle w:val="Aucune"/>
          <w:rFonts w:ascii="Arial" w:hAnsi="Arial"/>
          <w:b/>
          <w:sz w:val="24"/>
          <w:szCs w:val="24"/>
          <w:lang w:val="en-US"/>
        </w:rPr>
        <w:lastRenderedPageBreak/>
        <w:t>3</w:t>
      </w:r>
      <w:r w:rsidRPr="00315C3D">
        <w:rPr>
          <w:rStyle w:val="Aucune"/>
          <w:rFonts w:ascii="Arial" w:hAnsi="Arial"/>
          <w:b/>
          <w:sz w:val="24"/>
          <w:szCs w:val="24"/>
          <w:vertAlign w:val="superscript"/>
          <w:lang w:val="en-US"/>
        </w:rPr>
        <w:t>rd</w:t>
      </w:r>
      <w:r w:rsidRPr="00315C3D">
        <w:rPr>
          <w:rStyle w:val="Aucune"/>
          <w:rFonts w:ascii="Arial" w:hAnsi="Arial"/>
          <w:b/>
          <w:sz w:val="24"/>
          <w:szCs w:val="24"/>
          <w:lang w:val="en-US"/>
        </w:rPr>
        <w:t xml:space="preserve"> difficulty: </w:t>
      </w:r>
      <w:r>
        <w:rPr>
          <w:rStyle w:val="Aucune"/>
          <w:rFonts w:ascii="Arial" w:hAnsi="Arial"/>
          <w:sz w:val="24"/>
          <w:szCs w:val="24"/>
          <w:lang w:val="en-US"/>
        </w:rPr>
        <w:t>the amount of the employment bonus is not immediately linked to the activity income. It is re-evaluated every 3 months based on quarterly income (a new resource declaration being submitted each time by the claimant).</w:t>
      </w:r>
    </w:p>
    <w:p w14:paraId="6F5CE0C7"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59282036"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sidRPr="00315C3D">
        <w:rPr>
          <w:rStyle w:val="Aucune"/>
          <w:rFonts w:ascii="Arial" w:hAnsi="Arial"/>
          <w:b/>
          <w:sz w:val="24"/>
          <w:szCs w:val="24"/>
          <w:lang w:val="en-US"/>
        </w:rPr>
        <w:t>4</w:t>
      </w:r>
      <w:r w:rsidRPr="00315C3D">
        <w:rPr>
          <w:rStyle w:val="Aucune"/>
          <w:rFonts w:ascii="Arial" w:hAnsi="Arial"/>
          <w:b/>
          <w:sz w:val="24"/>
          <w:szCs w:val="24"/>
          <w:vertAlign w:val="superscript"/>
          <w:lang w:val="en-US"/>
        </w:rPr>
        <w:t>th</w:t>
      </w:r>
      <w:r w:rsidRPr="00315C3D">
        <w:rPr>
          <w:rStyle w:val="Aucune"/>
          <w:rFonts w:ascii="Arial" w:hAnsi="Arial"/>
          <w:b/>
          <w:sz w:val="24"/>
          <w:szCs w:val="24"/>
          <w:lang w:val="en-US"/>
        </w:rPr>
        <w:t xml:space="preserve"> difficulty: </w:t>
      </w:r>
      <w:r>
        <w:rPr>
          <w:rStyle w:val="Aucune"/>
          <w:rFonts w:ascii="Arial" w:hAnsi="Arial"/>
          <w:sz w:val="24"/>
          <w:szCs w:val="24"/>
          <w:lang w:val="en-US"/>
        </w:rPr>
        <w:t xml:space="preserve">the system is very complex, and the rules are not harmonized with other </w:t>
      </w:r>
      <w:proofErr w:type="gramStart"/>
      <w:r>
        <w:rPr>
          <w:rStyle w:val="Aucune"/>
          <w:rFonts w:ascii="Arial" w:hAnsi="Arial"/>
          <w:sz w:val="24"/>
          <w:szCs w:val="24"/>
          <w:lang w:val="en-US"/>
        </w:rPr>
        <w:t>allowances :</w:t>
      </w:r>
      <w:proofErr w:type="gramEnd"/>
      <w:r>
        <w:rPr>
          <w:rStyle w:val="Aucune"/>
          <w:rFonts w:ascii="Arial" w:hAnsi="Arial"/>
          <w:sz w:val="24"/>
          <w:szCs w:val="24"/>
          <w:lang w:val="en-US"/>
        </w:rPr>
        <w:t xml:space="preserve"> allowance for the elderly, allowance for disabled adults…</w:t>
      </w:r>
    </w:p>
    <w:p w14:paraId="7368A370"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1052E824"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hAnsi="Arial"/>
          <w:sz w:val="24"/>
          <w:szCs w:val="24"/>
          <w:lang w:val="en-US"/>
        </w:rPr>
      </w:pPr>
      <w:r>
        <w:rPr>
          <w:rStyle w:val="Aucune"/>
          <w:rFonts w:ascii="Arial" w:hAnsi="Arial"/>
          <w:sz w:val="24"/>
          <w:szCs w:val="24"/>
          <w:lang w:val="en-US"/>
        </w:rPr>
        <w:t>A new project called RUA (</w:t>
      </w:r>
      <w:proofErr w:type="spellStart"/>
      <w:r>
        <w:rPr>
          <w:rStyle w:val="Aucune"/>
          <w:rFonts w:ascii="Arial" w:hAnsi="Arial"/>
          <w:i/>
          <w:iCs/>
          <w:sz w:val="24"/>
          <w:szCs w:val="24"/>
          <w:lang w:val="en-US"/>
        </w:rPr>
        <w:t>revenu</w:t>
      </w:r>
      <w:proofErr w:type="spellEnd"/>
      <w:r>
        <w:rPr>
          <w:rStyle w:val="Aucune"/>
          <w:rFonts w:ascii="Arial" w:hAnsi="Arial"/>
          <w:i/>
          <w:iCs/>
          <w:sz w:val="24"/>
          <w:szCs w:val="24"/>
          <w:lang w:val="en-US"/>
        </w:rPr>
        <w:t xml:space="preserve"> </w:t>
      </w:r>
      <w:proofErr w:type="spellStart"/>
      <w:r>
        <w:rPr>
          <w:rStyle w:val="Aucune"/>
          <w:rFonts w:ascii="Arial" w:hAnsi="Arial"/>
          <w:i/>
          <w:iCs/>
          <w:sz w:val="24"/>
          <w:szCs w:val="24"/>
          <w:lang w:val="en-US"/>
        </w:rPr>
        <w:t>universel</w:t>
      </w:r>
      <w:proofErr w:type="spellEnd"/>
      <w:r>
        <w:rPr>
          <w:rStyle w:val="Aucune"/>
          <w:rFonts w:ascii="Arial" w:hAnsi="Arial"/>
          <w:i/>
          <w:iCs/>
          <w:sz w:val="24"/>
          <w:szCs w:val="24"/>
          <w:lang w:val="en-US"/>
        </w:rPr>
        <w:t xml:space="preserve"> </w:t>
      </w:r>
      <w:proofErr w:type="spellStart"/>
      <w:r>
        <w:rPr>
          <w:rStyle w:val="Aucune"/>
          <w:rFonts w:ascii="Arial" w:hAnsi="Arial"/>
          <w:i/>
          <w:iCs/>
          <w:sz w:val="24"/>
          <w:szCs w:val="24"/>
          <w:lang w:val="en-US"/>
        </w:rPr>
        <w:t>d’activité</w:t>
      </w:r>
      <w:proofErr w:type="spellEnd"/>
      <w:r>
        <w:rPr>
          <w:rStyle w:val="Aucune"/>
          <w:rFonts w:ascii="Arial" w:hAnsi="Arial"/>
          <w:sz w:val="24"/>
          <w:szCs w:val="24"/>
          <w:lang w:val="en-US"/>
        </w:rPr>
        <w:t>, Universal Activity Income) aims at merging several social allowances: minimum income, housing benefits, employment bonus, minimum pension…</w:t>
      </w:r>
    </w:p>
    <w:p w14:paraId="6DD82048" w14:textId="77777777" w:rsidR="00B06BB6" w:rsidRDefault="00B06BB6"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57A068A5"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hAnsi="Arial"/>
          <w:sz w:val="24"/>
          <w:szCs w:val="24"/>
          <w:lang w:val="en-US"/>
        </w:rPr>
      </w:pPr>
      <w:r>
        <w:rPr>
          <w:rStyle w:val="Aucune"/>
          <w:rFonts w:ascii="Arial" w:hAnsi="Arial"/>
          <w:sz w:val="24"/>
          <w:szCs w:val="24"/>
          <w:lang w:val="en-US"/>
        </w:rPr>
        <w:t>One goal is to make the system simpler and more easily manageable. For instance, currently, the means taken into account are not the same depending on the allowance (</w:t>
      </w:r>
      <w:proofErr w:type="spellStart"/>
      <w:proofErr w:type="gramStart"/>
      <w:r>
        <w:rPr>
          <w:rStyle w:val="Aucune"/>
          <w:rFonts w:ascii="Arial" w:hAnsi="Arial"/>
          <w:sz w:val="24"/>
          <w:szCs w:val="24"/>
          <w:lang w:val="en-US"/>
        </w:rPr>
        <w:t>eg</w:t>
      </w:r>
      <w:proofErr w:type="spellEnd"/>
      <w:r>
        <w:rPr>
          <w:rStyle w:val="Aucune"/>
          <w:rFonts w:ascii="Arial" w:hAnsi="Arial"/>
          <w:sz w:val="24"/>
          <w:szCs w:val="24"/>
          <w:lang w:val="en-US"/>
        </w:rPr>
        <w:t xml:space="preserve"> :</w:t>
      </w:r>
      <w:proofErr w:type="gramEnd"/>
      <w:r>
        <w:rPr>
          <w:rStyle w:val="Aucune"/>
          <w:rFonts w:ascii="Arial" w:hAnsi="Arial"/>
          <w:sz w:val="24"/>
          <w:szCs w:val="24"/>
          <w:lang w:val="en-US"/>
        </w:rPr>
        <w:t xml:space="preserve"> the last three months for some, the last year for others…)</w:t>
      </w:r>
    </w:p>
    <w:p w14:paraId="175B5515" w14:textId="77777777" w:rsidR="00B06BB6" w:rsidRDefault="00B06BB6"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3FDB6B4A" w14:textId="44731CED"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In addition, the current system is not completely « work friendly </w:t>
      </w:r>
      <w:proofErr w:type="gramStart"/>
      <w:r>
        <w:rPr>
          <w:rStyle w:val="Aucune"/>
          <w:rFonts w:ascii="Arial" w:hAnsi="Arial"/>
          <w:sz w:val="24"/>
          <w:szCs w:val="24"/>
          <w:lang w:val="en-US"/>
        </w:rPr>
        <w:t>» :</w:t>
      </w:r>
      <w:proofErr w:type="gramEnd"/>
      <w:r>
        <w:rPr>
          <w:rStyle w:val="Aucune"/>
          <w:rFonts w:ascii="Arial" w:hAnsi="Arial"/>
          <w:sz w:val="24"/>
          <w:szCs w:val="24"/>
          <w:lang w:val="en-US"/>
        </w:rPr>
        <w:t xml:space="preserve"> the RUA aims at </w:t>
      </w:r>
      <w:r w:rsidR="00B06BB6">
        <w:rPr>
          <w:rStyle w:val="Aucune"/>
          <w:rFonts w:ascii="Arial" w:hAnsi="Arial"/>
          <w:sz w:val="24"/>
          <w:szCs w:val="24"/>
          <w:lang w:val="en-US"/>
        </w:rPr>
        <w:t xml:space="preserve">guarantying </w:t>
      </w:r>
      <w:r>
        <w:rPr>
          <w:rStyle w:val="Aucune"/>
          <w:rFonts w:ascii="Arial" w:hAnsi="Arial"/>
          <w:sz w:val="24"/>
          <w:szCs w:val="24"/>
          <w:lang w:val="en-US"/>
        </w:rPr>
        <w:t xml:space="preserve"> all workers to earn more by working than with social assistance.</w:t>
      </w:r>
    </w:p>
    <w:p w14:paraId="5FAFDE8E"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78F9E445"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roofErr w:type="gramStart"/>
      <w:r>
        <w:rPr>
          <w:rStyle w:val="Aucune"/>
          <w:rFonts w:ascii="Arial" w:hAnsi="Arial"/>
          <w:sz w:val="24"/>
          <w:szCs w:val="24"/>
          <w:lang w:val="en-US"/>
        </w:rPr>
        <w:t>However :</w:t>
      </w:r>
      <w:proofErr w:type="gramEnd"/>
      <w:r>
        <w:rPr>
          <w:rStyle w:val="Aucune"/>
          <w:rFonts w:ascii="Arial" w:hAnsi="Arial"/>
          <w:sz w:val="24"/>
          <w:szCs w:val="24"/>
          <w:lang w:val="en-US"/>
        </w:rPr>
        <w:t xml:space="preserve"> </w:t>
      </w:r>
    </w:p>
    <w:p w14:paraId="25B7207B" w14:textId="77777777" w:rsidR="00A428CB" w:rsidRDefault="00A428CB" w:rsidP="00315C3D">
      <w:pPr>
        <w:pStyle w:val="Pardfau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ind w:left="305" w:hanging="305"/>
        <w:jc w:val="both"/>
        <w:rPr>
          <w:rFonts w:ascii="Arial" w:hAnsi="Arial"/>
          <w:sz w:val="24"/>
          <w:szCs w:val="24"/>
          <w:lang w:val="en-US"/>
        </w:rPr>
      </w:pPr>
      <w:r>
        <w:rPr>
          <w:rStyle w:val="Aucune"/>
          <w:rFonts w:ascii="Arial" w:hAnsi="Arial"/>
          <w:sz w:val="24"/>
          <w:szCs w:val="24"/>
          <w:lang w:val="en-US"/>
        </w:rPr>
        <w:t>RUA is not a real universal income</w:t>
      </w:r>
    </w:p>
    <w:p w14:paraId="7D65DA6F" w14:textId="77777777" w:rsidR="00A428CB" w:rsidRDefault="00A428CB" w:rsidP="00315C3D">
      <w:pPr>
        <w:pStyle w:val="Pardfau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ind w:left="305" w:hanging="305"/>
        <w:jc w:val="both"/>
        <w:rPr>
          <w:rFonts w:ascii="Arial" w:hAnsi="Arial"/>
          <w:sz w:val="24"/>
          <w:szCs w:val="24"/>
          <w:lang w:val="en-US"/>
        </w:rPr>
      </w:pPr>
      <w:r>
        <w:rPr>
          <w:rStyle w:val="Aucune"/>
          <w:rFonts w:ascii="Arial" w:hAnsi="Arial"/>
          <w:sz w:val="24"/>
          <w:szCs w:val="24"/>
          <w:lang w:val="en-US"/>
        </w:rPr>
        <w:t>the project has a financial cost</w:t>
      </w:r>
    </w:p>
    <w:p w14:paraId="4779C6AA" w14:textId="77777777" w:rsidR="00A428CB" w:rsidRDefault="00A428CB" w:rsidP="00315C3D">
      <w:pPr>
        <w:pStyle w:val="Pardfau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ind w:left="305" w:hanging="305"/>
        <w:jc w:val="both"/>
        <w:rPr>
          <w:rFonts w:ascii="Arial" w:hAnsi="Arial"/>
          <w:sz w:val="24"/>
          <w:szCs w:val="24"/>
          <w:lang w:val="en-US"/>
        </w:rPr>
      </w:pPr>
      <w:r>
        <w:rPr>
          <w:rStyle w:val="Aucune"/>
          <w:rFonts w:ascii="Arial" w:hAnsi="Arial"/>
          <w:sz w:val="24"/>
          <w:szCs w:val="24"/>
          <w:lang w:val="en-US"/>
        </w:rPr>
        <w:t>RUA still is not to be automatically paid</w:t>
      </w:r>
    </w:p>
    <w:p w14:paraId="25C748CB" w14:textId="77777777" w:rsidR="00A428CB" w:rsidRDefault="00A428CB" w:rsidP="00315C3D">
      <w:pPr>
        <w:pStyle w:val="Pardfaut"/>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ind w:left="305" w:hanging="305"/>
        <w:jc w:val="both"/>
        <w:rPr>
          <w:rFonts w:ascii="Arial" w:hAnsi="Arial"/>
          <w:sz w:val="24"/>
          <w:szCs w:val="24"/>
          <w:lang w:val="en-US"/>
        </w:rPr>
      </w:pPr>
      <w:r>
        <w:rPr>
          <w:rStyle w:val="Aucune"/>
          <w:rFonts w:ascii="Arial" w:hAnsi="Arial"/>
          <w:sz w:val="24"/>
          <w:szCs w:val="24"/>
          <w:lang w:val="en-US"/>
        </w:rPr>
        <w:t>associations of disabled people want to keep their own system.</w:t>
      </w:r>
    </w:p>
    <w:p w14:paraId="69404FD6"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b/>
          <w:bCs/>
          <w:sz w:val="24"/>
          <w:szCs w:val="24"/>
          <w:u w:val="single"/>
          <w:lang w:val="en-US"/>
        </w:rPr>
      </w:pPr>
    </w:p>
    <w:p w14:paraId="6343B881" w14:textId="77777777" w:rsidR="00A428CB" w:rsidRPr="00315C3D" w:rsidRDefault="00A428CB" w:rsidP="00315C3D">
      <w:pPr>
        <w:pStyle w:val="Corp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hAnsi="Arial"/>
          <w:sz w:val="24"/>
          <w:szCs w:val="24"/>
          <w:lang w:val="en-US"/>
        </w:rPr>
      </w:pPr>
      <w:r w:rsidRPr="00315C3D">
        <w:rPr>
          <w:rStyle w:val="Aucune"/>
          <w:rFonts w:ascii="Arial" w:hAnsi="Arial"/>
          <w:sz w:val="24"/>
          <w:szCs w:val="24"/>
          <w:lang w:val="en-US"/>
        </w:rPr>
        <w:t>As for the French unemployment insurance system, it is based on rights and obligations. Rights include unemployment benefits, access to on-line services, work opportunities, trainings, support of a work coach or an occupational psychologist, one-time monetary incentives to go back to work. Obligations mean active job seeking, monthly declarations of situation and obligation to accept so-called « reasonable job offers ». Recipients have to define their personal project for access to work and hence have to accept reasonable job offers, a concept based on several criteria: requested qualifications, average wage in the region, personal and family situation, geographical zone. A recipient cannot refuse two reasonable job offers, otherwise he would lose benefits and could face suspension of the system.</w:t>
      </w:r>
    </w:p>
    <w:p w14:paraId="380A1F0E" w14:textId="77777777" w:rsidR="00A428CB" w:rsidRDefault="00A428CB" w:rsidP="007D729C">
      <w:pPr>
        <w:pStyle w:val="CorpsA"/>
        <w:jc w:val="both"/>
        <w:rPr>
          <w:lang w:val="en-US"/>
        </w:rPr>
      </w:pPr>
    </w:p>
    <w:p w14:paraId="77562F07" w14:textId="77777777" w:rsidR="00A428CB" w:rsidRDefault="00A428CB" w:rsidP="007D729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b/>
          <w:bCs/>
          <w:sz w:val="24"/>
          <w:szCs w:val="24"/>
          <w:u w:val="single"/>
          <w:lang w:val="en-US"/>
        </w:rPr>
      </w:pPr>
    </w:p>
    <w:p w14:paraId="405722AB" w14:textId="77777777" w:rsidR="00A428CB" w:rsidRDefault="00A428CB" w:rsidP="007D729C">
      <w:pPr>
        <w:pStyle w:val="Normaali1"/>
        <w:jc w:val="both"/>
      </w:pPr>
    </w:p>
    <w:p w14:paraId="69D9CF2A" w14:textId="6928C189" w:rsidR="00A428CB" w:rsidRPr="00315C3D" w:rsidRDefault="00A428CB" w:rsidP="00315C3D">
      <w:pPr>
        <w:pStyle w:val="Normaali1"/>
        <w:numPr>
          <w:ilvl w:val="0"/>
          <w:numId w:val="17"/>
        </w:numPr>
        <w:jc w:val="both"/>
        <w:rPr>
          <w:rStyle w:val="IntenseEmphasis"/>
        </w:rPr>
      </w:pPr>
      <w:r w:rsidRPr="00315C3D">
        <w:rPr>
          <w:rStyle w:val="IntenseEmphasis"/>
        </w:rPr>
        <w:t>Activation model in the UK</w:t>
      </w:r>
    </w:p>
    <w:p w14:paraId="63ED5E50" w14:textId="77777777" w:rsidR="00A428CB" w:rsidRDefault="00A428CB" w:rsidP="007D729C">
      <w:pPr>
        <w:pStyle w:val="Normaali1"/>
        <w:jc w:val="both"/>
        <w:rPr>
          <w:rStyle w:val="Aucune"/>
          <w:u w:val="single"/>
        </w:rPr>
      </w:pPr>
    </w:p>
    <w:p w14:paraId="24481E06"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In 1999, UK government introduced Working Families Tax Credit (WFTC</w:t>
      </w:r>
      <w:proofErr w:type="gramStart"/>
      <w:r>
        <w:rPr>
          <w:rStyle w:val="Aucune"/>
          <w:rFonts w:ascii="Arial" w:hAnsi="Arial"/>
          <w:sz w:val="24"/>
          <w:szCs w:val="24"/>
          <w:lang w:val="en-US"/>
        </w:rPr>
        <w:t>) :</w:t>
      </w:r>
      <w:proofErr w:type="gramEnd"/>
      <w:r>
        <w:rPr>
          <w:rStyle w:val="Aucune"/>
          <w:rFonts w:ascii="Arial" w:hAnsi="Arial"/>
          <w:sz w:val="24"/>
          <w:szCs w:val="24"/>
          <w:lang w:val="en-US"/>
        </w:rPr>
        <w:t xml:space="preserve"> a tax credit for families with a member who works at least 16 hours a week. The motto was «Making work pay».</w:t>
      </w:r>
    </w:p>
    <w:p w14:paraId="7DB4826D"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The WFTC is part of a more global </w:t>
      </w:r>
      <w:proofErr w:type="gramStart"/>
      <w:r>
        <w:rPr>
          <w:rStyle w:val="Aucune"/>
          <w:rFonts w:ascii="Arial" w:hAnsi="Arial"/>
          <w:sz w:val="24"/>
          <w:szCs w:val="24"/>
          <w:lang w:val="en-US"/>
        </w:rPr>
        <w:t>policy :</w:t>
      </w:r>
      <w:proofErr w:type="gramEnd"/>
    </w:p>
    <w:p w14:paraId="10FC7CEC" w14:textId="77777777" w:rsidR="00A428CB" w:rsidRDefault="00A428CB" w:rsidP="00315C3D">
      <w:pPr>
        <w:pStyle w:val="Pardfaut"/>
        <w:numPr>
          <w:ilvl w:val="0"/>
          <w:numId w:val="5"/>
        </w:numPr>
        <w:spacing w:line="276" w:lineRule="auto"/>
        <w:jc w:val="both"/>
        <w:rPr>
          <w:rFonts w:ascii="Arial" w:hAnsi="Arial"/>
          <w:sz w:val="24"/>
          <w:szCs w:val="24"/>
          <w:lang w:val="en-US"/>
        </w:rPr>
      </w:pPr>
      <w:r>
        <w:rPr>
          <w:rStyle w:val="Aucune"/>
          <w:rFonts w:ascii="Arial" w:hAnsi="Arial"/>
          <w:sz w:val="24"/>
          <w:szCs w:val="24"/>
          <w:lang w:val="en-US"/>
        </w:rPr>
        <w:lastRenderedPageBreak/>
        <w:t>better assistance for childcare</w:t>
      </w:r>
    </w:p>
    <w:p w14:paraId="41511DCF" w14:textId="77777777" w:rsidR="00A428CB" w:rsidRDefault="00A428CB" w:rsidP="00315C3D">
      <w:pPr>
        <w:pStyle w:val="Pardfaut"/>
        <w:numPr>
          <w:ilvl w:val="0"/>
          <w:numId w:val="5"/>
        </w:numPr>
        <w:spacing w:line="276" w:lineRule="auto"/>
        <w:jc w:val="both"/>
        <w:rPr>
          <w:rFonts w:ascii="Arial" w:hAnsi="Arial"/>
          <w:sz w:val="24"/>
          <w:szCs w:val="24"/>
          <w:lang w:val="en-US"/>
        </w:rPr>
      </w:pPr>
      <w:r>
        <w:rPr>
          <w:rStyle w:val="Aucune"/>
          <w:rFonts w:ascii="Arial" w:hAnsi="Arial"/>
          <w:sz w:val="24"/>
          <w:szCs w:val="24"/>
          <w:lang w:val="en-US"/>
        </w:rPr>
        <w:t>the introduction of a minimum wage in 1999</w:t>
      </w:r>
    </w:p>
    <w:p w14:paraId="5FF17141" w14:textId="77777777" w:rsidR="00A428CB" w:rsidRDefault="00A428CB" w:rsidP="00315C3D">
      <w:pPr>
        <w:pStyle w:val="Pardfaut"/>
        <w:numPr>
          <w:ilvl w:val="0"/>
          <w:numId w:val="5"/>
        </w:numPr>
        <w:spacing w:line="276" w:lineRule="auto"/>
        <w:jc w:val="both"/>
        <w:rPr>
          <w:rFonts w:ascii="Arial" w:hAnsi="Arial"/>
          <w:sz w:val="24"/>
          <w:szCs w:val="24"/>
          <w:lang w:val="en-US"/>
        </w:rPr>
      </w:pPr>
      <w:r>
        <w:rPr>
          <w:rStyle w:val="Aucune"/>
          <w:rFonts w:ascii="Arial" w:hAnsi="Arial"/>
          <w:sz w:val="24"/>
          <w:szCs w:val="24"/>
          <w:lang w:val="en-US"/>
        </w:rPr>
        <w:t>more relief of social contributions for low wages.</w:t>
      </w:r>
    </w:p>
    <w:p w14:paraId="4C92A966"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31797F47"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All these measures were incentives for people living on social assistance to take a job. It can be considered both as an activation policy and a family policy.</w:t>
      </w:r>
    </w:p>
    <w:p w14:paraId="1D149CBD"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3ACDBF40"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In 2003, working tax credit replaces WFTC, a bonus not managed by the social institution any more, but by the tax administration.</w:t>
      </w:r>
    </w:p>
    <w:p w14:paraId="022EC3C2"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5718A438"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hAnsi="Arial"/>
          <w:sz w:val="24"/>
          <w:szCs w:val="24"/>
          <w:shd w:val="clear" w:color="auto" w:fill="FFFFFF"/>
          <w:lang w:val="en-US"/>
        </w:rPr>
      </w:pPr>
      <w:r>
        <w:rPr>
          <w:rStyle w:val="Aucune"/>
          <w:rFonts w:ascii="Arial" w:hAnsi="Arial"/>
          <w:sz w:val="24"/>
          <w:szCs w:val="24"/>
          <w:lang w:val="en-US"/>
        </w:rPr>
        <w:t xml:space="preserve">In 2012, the Universal credit was implemented, with the </w:t>
      </w:r>
      <w:r>
        <w:rPr>
          <w:rStyle w:val="Aucune"/>
          <w:rFonts w:ascii="Arial" w:hAnsi="Arial"/>
          <w:sz w:val="24"/>
          <w:szCs w:val="24"/>
          <w:shd w:val="clear" w:color="auto" w:fill="FFFFFF"/>
          <w:lang w:val="en-US"/>
        </w:rPr>
        <w:t xml:space="preserve">same motto as in </w:t>
      </w:r>
      <w:proofErr w:type="gramStart"/>
      <w:r>
        <w:rPr>
          <w:rStyle w:val="Aucune"/>
          <w:rFonts w:ascii="Arial" w:hAnsi="Arial"/>
          <w:sz w:val="24"/>
          <w:szCs w:val="24"/>
          <w:shd w:val="clear" w:color="auto" w:fill="FFFFFF"/>
          <w:lang w:val="en-US"/>
        </w:rPr>
        <w:t>1999 :</w:t>
      </w:r>
      <w:proofErr w:type="gramEnd"/>
      <w:r>
        <w:rPr>
          <w:rStyle w:val="Aucune"/>
          <w:rFonts w:ascii="Arial" w:hAnsi="Arial"/>
          <w:sz w:val="24"/>
          <w:szCs w:val="24"/>
          <w:shd w:val="clear" w:color="auto" w:fill="FFFFFF"/>
          <w:lang w:val="en-US"/>
        </w:rPr>
        <w:t xml:space="preserve"> « Making work pay ».</w:t>
      </w:r>
    </w:p>
    <w:p w14:paraId="6760E1C5"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Universal credit is a benefit for working-age people, replacing six benefits and merging them into one </w:t>
      </w:r>
      <w:proofErr w:type="gramStart"/>
      <w:r>
        <w:rPr>
          <w:rStyle w:val="Aucune"/>
          <w:rFonts w:ascii="Arial" w:hAnsi="Arial"/>
          <w:sz w:val="24"/>
          <w:szCs w:val="24"/>
          <w:lang w:val="en-US"/>
        </w:rPr>
        <w:t>payment :</w:t>
      </w:r>
      <w:proofErr w:type="gramEnd"/>
      <w:r>
        <w:rPr>
          <w:rStyle w:val="Aucune"/>
          <w:rFonts w:ascii="Arial" w:hAnsi="Arial"/>
          <w:sz w:val="24"/>
          <w:szCs w:val="24"/>
          <w:lang w:val="en-US"/>
        </w:rPr>
        <w:t xml:space="preserve"> </w:t>
      </w:r>
    </w:p>
    <w:p w14:paraId="0AC222DA" w14:textId="77777777" w:rsidR="00A428CB" w:rsidRDefault="00A428CB" w:rsidP="00315C3D">
      <w:pPr>
        <w:pStyle w:val="Pardfaut"/>
        <w:numPr>
          <w:ilvl w:val="0"/>
          <w:numId w:val="5"/>
        </w:numPr>
        <w:spacing w:line="276" w:lineRule="auto"/>
        <w:jc w:val="both"/>
        <w:rPr>
          <w:rFonts w:ascii="Arial" w:hAnsi="Arial"/>
          <w:sz w:val="24"/>
          <w:szCs w:val="24"/>
          <w:lang w:val="en-US"/>
        </w:rPr>
      </w:pPr>
      <w:r>
        <w:rPr>
          <w:rStyle w:val="Aucune"/>
          <w:rFonts w:ascii="Arial" w:hAnsi="Arial"/>
          <w:sz w:val="24"/>
          <w:szCs w:val="24"/>
          <w:lang w:val="en-US"/>
        </w:rPr>
        <w:t xml:space="preserve">income support, </w:t>
      </w:r>
    </w:p>
    <w:p w14:paraId="54BFC855" w14:textId="77777777" w:rsidR="00A428CB" w:rsidRDefault="00A428CB" w:rsidP="00315C3D">
      <w:pPr>
        <w:pStyle w:val="Pardfaut"/>
        <w:numPr>
          <w:ilvl w:val="0"/>
          <w:numId w:val="5"/>
        </w:numPr>
        <w:spacing w:line="276" w:lineRule="auto"/>
        <w:jc w:val="both"/>
        <w:rPr>
          <w:rFonts w:ascii="Arial" w:hAnsi="Arial"/>
          <w:sz w:val="24"/>
          <w:szCs w:val="24"/>
          <w:lang w:val="en-US"/>
        </w:rPr>
      </w:pPr>
      <w:r>
        <w:rPr>
          <w:rStyle w:val="Aucune"/>
          <w:rFonts w:ascii="Arial" w:hAnsi="Arial"/>
          <w:sz w:val="24"/>
          <w:szCs w:val="24"/>
          <w:lang w:val="en-US"/>
        </w:rPr>
        <w:t xml:space="preserve">income-based jobseeker's allowance, </w:t>
      </w:r>
    </w:p>
    <w:p w14:paraId="5C753520" w14:textId="77777777" w:rsidR="00A428CB" w:rsidRDefault="00A428CB" w:rsidP="00315C3D">
      <w:pPr>
        <w:pStyle w:val="Pardfaut"/>
        <w:numPr>
          <w:ilvl w:val="0"/>
          <w:numId w:val="5"/>
        </w:numPr>
        <w:spacing w:line="276" w:lineRule="auto"/>
        <w:jc w:val="both"/>
        <w:rPr>
          <w:rFonts w:ascii="Arial" w:hAnsi="Arial"/>
          <w:sz w:val="24"/>
          <w:szCs w:val="24"/>
          <w:lang w:val="en-US"/>
        </w:rPr>
      </w:pPr>
      <w:r>
        <w:rPr>
          <w:rStyle w:val="Aucune"/>
          <w:rFonts w:ascii="Arial" w:hAnsi="Arial"/>
          <w:sz w:val="24"/>
          <w:szCs w:val="24"/>
          <w:lang w:val="en-US"/>
        </w:rPr>
        <w:t xml:space="preserve">income-related employment and Support Allowance, </w:t>
      </w:r>
    </w:p>
    <w:p w14:paraId="1783FB12" w14:textId="77777777" w:rsidR="00A428CB" w:rsidRDefault="00A428CB" w:rsidP="00315C3D">
      <w:pPr>
        <w:pStyle w:val="Pardfaut"/>
        <w:numPr>
          <w:ilvl w:val="0"/>
          <w:numId w:val="5"/>
        </w:numPr>
        <w:spacing w:line="276" w:lineRule="auto"/>
        <w:jc w:val="both"/>
        <w:rPr>
          <w:rFonts w:ascii="Arial" w:hAnsi="Arial"/>
          <w:sz w:val="24"/>
          <w:szCs w:val="24"/>
          <w:lang w:val="en-US"/>
        </w:rPr>
      </w:pPr>
      <w:r>
        <w:rPr>
          <w:rStyle w:val="Aucune"/>
          <w:rFonts w:ascii="Arial" w:hAnsi="Arial"/>
          <w:sz w:val="24"/>
          <w:szCs w:val="24"/>
          <w:lang w:val="en-US"/>
        </w:rPr>
        <w:t>housing benefit,</w:t>
      </w:r>
    </w:p>
    <w:p w14:paraId="3D43B157" w14:textId="77777777" w:rsidR="00A428CB" w:rsidRDefault="00A428CB" w:rsidP="00315C3D">
      <w:pPr>
        <w:pStyle w:val="Pardfaut"/>
        <w:numPr>
          <w:ilvl w:val="0"/>
          <w:numId w:val="5"/>
        </w:numPr>
        <w:spacing w:line="276" w:lineRule="auto"/>
        <w:jc w:val="both"/>
        <w:rPr>
          <w:rFonts w:ascii="Arial" w:hAnsi="Arial"/>
          <w:sz w:val="24"/>
          <w:szCs w:val="24"/>
          <w:lang w:val="en-US"/>
        </w:rPr>
      </w:pPr>
      <w:r>
        <w:rPr>
          <w:rStyle w:val="Aucune"/>
          <w:rFonts w:ascii="Arial" w:hAnsi="Arial"/>
          <w:sz w:val="24"/>
          <w:szCs w:val="24"/>
          <w:lang w:val="en-US"/>
        </w:rPr>
        <w:t xml:space="preserve">child tax credit, </w:t>
      </w:r>
    </w:p>
    <w:p w14:paraId="68F71B3D" w14:textId="77777777" w:rsidR="00A428CB" w:rsidRDefault="00A428CB" w:rsidP="00315C3D">
      <w:pPr>
        <w:pStyle w:val="Pardfaut"/>
        <w:numPr>
          <w:ilvl w:val="0"/>
          <w:numId w:val="5"/>
        </w:numPr>
        <w:spacing w:line="276" w:lineRule="auto"/>
        <w:jc w:val="both"/>
        <w:rPr>
          <w:rFonts w:ascii="Arial" w:hAnsi="Arial"/>
          <w:sz w:val="24"/>
          <w:szCs w:val="24"/>
          <w:lang w:val="en-US"/>
        </w:rPr>
      </w:pPr>
      <w:r>
        <w:rPr>
          <w:rStyle w:val="Aucune"/>
          <w:rFonts w:ascii="Arial" w:hAnsi="Arial"/>
          <w:sz w:val="24"/>
          <w:szCs w:val="24"/>
          <w:lang w:val="en-US"/>
        </w:rPr>
        <w:t xml:space="preserve">working tax credit. </w:t>
      </w:r>
    </w:p>
    <w:p w14:paraId="6ADCDBAF"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35E4B153"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hAnsi="Arial"/>
          <w:sz w:val="24"/>
          <w:szCs w:val="24"/>
          <w:lang w:val="en-US"/>
        </w:rPr>
      </w:pPr>
      <w:r>
        <w:rPr>
          <w:rStyle w:val="Aucune"/>
          <w:rFonts w:ascii="Arial" w:hAnsi="Arial"/>
          <w:sz w:val="24"/>
          <w:szCs w:val="24"/>
          <w:lang w:val="en-US"/>
        </w:rPr>
        <w:t>Universal credit was designed to make claiming benefits simpler, because it consists of a single universal credit payment paid every month directly into claimants' bank accounts, via an on-line process.</w:t>
      </w:r>
    </w:p>
    <w:p w14:paraId="307853F9" w14:textId="77777777" w:rsidR="00861157" w:rsidRDefault="00861157"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21739499"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It is also a degressive social </w:t>
      </w:r>
      <w:proofErr w:type="gramStart"/>
      <w:r>
        <w:rPr>
          <w:rStyle w:val="Aucune"/>
          <w:rFonts w:ascii="Arial" w:hAnsi="Arial"/>
          <w:sz w:val="24"/>
          <w:szCs w:val="24"/>
          <w:lang w:val="en-US"/>
        </w:rPr>
        <w:t>income :</w:t>
      </w:r>
      <w:proofErr w:type="gramEnd"/>
      <w:r>
        <w:rPr>
          <w:rStyle w:val="Aucune"/>
          <w:rFonts w:ascii="Arial" w:hAnsi="Arial"/>
          <w:sz w:val="24"/>
          <w:szCs w:val="24"/>
          <w:lang w:val="en-US"/>
        </w:rPr>
        <w:t xml:space="preserve"> « 100 euros earned by working mean </w:t>
      </w:r>
      <w:r>
        <w:rPr>
          <w:rStyle w:val="Aucune"/>
          <w:rFonts w:ascii="Arial" w:hAnsi="Arial"/>
          <w:b/>
          <w:bCs/>
          <w:sz w:val="24"/>
          <w:szCs w:val="24"/>
          <w:lang w:val="en-US"/>
        </w:rPr>
        <w:t>65</w:t>
      </w:r>
      <w:r>
        <w:rPr>
          <w:rStyle w:val="Aucune"/>
          <w:rFonts w:ascii="Arial" w:hAnsi="Arial"/>
          <w:sz w:val="24"/>
          <w:szCs w:val="24"/>
          <w:lang w:val="en-US"/>
        </w:rPr>
        <w:t xml:space="preserve"> euros of universal credit lost ».</w:t>
      </w:r>
    </w:p>
    <w:p w14:paraId="6A186415"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hAnsi="Arial"/>
          <w:sz w:val="24"/>
          <w:szCs w:val="24"/>
          <w:lang w:val="en-US"/>
        </w:rPr>
      </w:pPr>
      <w:r>
        <w:rPr>
          <w:rStyle w:val="Aucune"/>
          <w:rFonts w:ascii="Arial" w:hAnsi="Arial"/>
          <w:sz w:val="24"/>
          <w:szCs w:val="24"/>
          <w:lang w:val="en-US"/>
        </w:rPr>
        <w:t>Universal credit is composed of a basic amount and extra elements depending on the situation (housing costs element, childcare costs element, limited capability for work element).</w:t>
      </w:r>
    </w:p>
    <w:p w14:paraId="133A35E0" w14:textId="77777777" w:rsidR="00861157" w:rsidRDefault="00861157"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44C463CD"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Young people can benefit from Universal Credit. But the amount is lower for recipients between 18 and 25.</w:t>
      </w:r>
    </w:p>
    <w:p w14:paraId="3D359813"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4C17DA42"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Universal Credit also introduced more demanding activation.</w:t>
      </w:r>
    </w:p>
    <w:p w14:paraId="4A1CE926" w14:textId="0F298A9D"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More conditions are set to receive Universal credit, through a contract with </w:t>
      </w:r>
      <w:proofErr w:type="gramStart"/>
      <w:r>
        <w:rPr>
          <w:rStyle w:val="Aucune"/>
          <w:rFonts w:ascii="Arial" w:hAnsi="Arial"/>
          <w:sz w:val="24"/>
          <w:szCs w:val="24"/>
          <w:lang w:val="en-US"/>
        </w:rPr>
        <w:t>commitments :</w:t>
      </w:r>
      <w:proofErr w:type="gramEnd"/>
      <w:r>
        <w:rPr>
          <w:rStyle w:val="Aucune"/>
          <w:rFonts w:ascii="Arial" w:hAnsi="Arial"/>
          <w:sz w:val="24"/>
          <w:szCs w:val="24"/>
          <w:lang w:val="en-US"/>
        </w:rPr>
        <w:t xml:space="preserve"> the work coach asks for intense job seeking (or for limited one for certain categories like handicapped people, women on maternity leave…). Hence, there are more sanctions if the recipient does not respect his commitments. Activation is not only of basic income, but also of the other elements (housing…).</w:t>
      </w:r>
    </w:p>
    <w:p w14:paraId="5229221B"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p>
    <w:p w14:paraId="0F0E54B5"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There are many contentious issues of Universal </w:t>
      </w:r>
      <w:proofErr w:type="gramStart"/>
      <w:r>
        <w:rPr>
          <w:rStyle w:val="Aucune"/>
          <w:rFonts w:ascii="Arial" w:hAnsi="Arial"/>
          <w:sz w:val="24"/>
          <w:szCs w:val="24"/>
          <w:lang w:val="en-US"/>
        </w:rPr>
        <w:t>credit :</w:t>
      </w:r>
      <w:proofErr w:type="gramEnd"/>
    </w:p>
    <w:p w14:paraId="33D450A3" w14:textId="77777777" w:rsidR="00A428CB" w:rsidRDefault="00A428CB" w:rsidP="00315C3D">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276" w:lineRule="auto"/>
        <w:jc w:val="both"/>
        <w:rPr>
          <w:rStyle w:val="Aucune"/>
          <w:rFonts w:ascii="Arial" w:eastAsia="Arial" w:hAnsi="Arial" w:cs="Arial"/>
          <w:sz w:val="24"/>
          <w:szCs w:val="24"/>
          <w:lang w:val="en-US"/>
        </w:rPr>
      </w:pPr>
      <w:r>
        <w:rPr>
          <w:rStyle w:val="Aucune"/>
          <w:rFonts w:ascii="Arial" w:hAnsi="Arial"/>
          <w:sz w:val="24"/>
          <w:szCs w:val="24"/>
          <w:lang w:val="en-US"/>
        </w:rPr>
        <w:t xml:space="preserve">The reform also aimed at cutting some social </w:t>
      </w:r>
      <w:proofErr w:type="spellStart"/>
      <w:r>
        <w:rPr>
          <w:rStyle w:val="Aucune"/>
          <w:rFonts w:ascii="Arial" w:hAnsi="Arial"/>
          <w:sz w:val="24"/>
          <w:szCs w:val="24"/>
          <w:lang w:val="en-US"/>
        </w:rPr>
        <w:t>spendings</w:t>
      </w:r>
      <w:proofErr w:type="spellEnd"/>
      <w:r>
        <w:rPr>
          <w:rStyle w:val="Aucune"/>
          <w:rFonts w:ascii="Arial" w:hAnsi="Arial"/>
          <w:sz w:val="24"/>
          <w:szCs w:val="24"/>
          <w:lang w:val="en-US"/>
        </w:rPr>
        <w:t xml:space="preserve">. As a consequence, there were decreasing benefits for almost 3 million people. Although it was quite consensual </w:t>
      </w:r>
      <w:r>
        <w:rPr>
          <w:rStyle w:val="Aucune"/>
          <w:rFonts w:ascii="Arial" w:hAnsi="Arial"/>
          <w:sz w:val="24"/>
          <w:szCs w:val="24"/>
          <w:lang w:val="en-US"/>
        </w:rPr>
        <w:lastRenderedPageBreak/>
        <w:t>in its principle, the reform was made with few discussions with social associations and stakeholders (low acceptance of the reform). Some technical problems linked to the project seemed to have been underestimated. The reform is still not fully enforceable (2023 for some categories).</w:t>
      </w:r>
    </w:p>
    <w:p w14:paraId="73264F7C" w14:textId="77777777" w:rsidR="00A428CB" w:rsidRDefault="00A428CB" w:rsidP="007D729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1FC432D2" w14:textId="77777777" w:rsidR="00A428CB" w:rsidRDefault="00A428CB" w:rsidP="007D729C">
      <w:pPr>
        <w:pStyle w:val="Normaali1"/>
        <w:jc w:val="both"/>
        <w:rPr>
          <w:rStyle w:val="Aucune"/>
          <w:b/>
          <w:bCs/>
        </w:rPr>
      </w:pPr>
    </w:p>
    <w:p w14:paraId="44DE75FC" w14:textId="747039F4" w:rsidR="00A428CB" w:rsidRPr="00315C3D" w:rsidRDefault="00A428CB" w:rsidP="00315C3D">
      <w:pPr>
        <w:pStyle w:val="Normaali1"/>
        <w:numPr>
          <w:ilvl w:val="0"/>
          <w:numId w:val="17"/>
        </w:numPr>
        <w:jc w:val="both"/>
        <w:rPr>
          <w:rStyle w:val="IntenseEmphasis"/>
        </w:rPr>
      </w:pPr>
      <w:r w:rsidRPr="00315C3D">
        <w:rPr>
          <w:rStyle w:val="IntenseEmphasis"/>
        </w:rPr>
        <w:t>B-MINCOME experiment in Barcelona, Spain</w:t>
      </w:r>
    </w:p>
    <w:p w14:paraId="25611A44" w14:textId="77777777" w:rsidR="00A428CB" w:rsidRDefault="00A428CB" w:rsidP="007D729C">
      <w:pPr>
        <w:pStyle w:val="Normaali1"/>
        <w:jc w:val="both"/>
      </w:pPr>
    </w:p>
    <w:p w14:paraId="193974C1" w14:textId="77777777" w:rsidR="00A428CB" w:rsidRPr="00315C3D" w:rsidRDefault="00A428CB" w:rsidP="00315C3D">
      <w:pPr>
        <w:spacing w:line="276" w:lineRule="auto"/>
        <w:jc w:val="both"/>
        <w:rPr>
          <w:rFonts w:ascii="Arial" w:hAnsi="Arial" w:cs="Arial"/>
        </w:rPr>
      </w:pPr>
      <w:r w:rsidRPr="00315C3D">
        <w:rPr>
          <w:rFonts w:ascii="Arial" w:hAnsi="Arial" w:cs="Arial"/>
        </w:rPr>
        <w:t>The city of Barcelona conducted an experiment combining guaranteed minimum income and active social policies in Barcelona’s deprived urban areas (</w:t>
      </w:r>
      <w:proofErr w:type="spellStart"/>
      <w:r w:rsidRPr="00315C3D">
        <w:rPr>
          <w:rFonts w:ascii="Arial" w:hAnsi="Arial" w:cs="Arial"/>
        </w:rPr>
        <w:t>Nou</w:t>
      </w:r>
      <w:proofErr w:type="spellEnd"/>
      <w:r w:rsidRPr="00315C3D">
        <w:rPr>
          <w:rFonts w:ascii="Arial" w:hAnsi="Arial" w:cs="Arial"/>
        </w:rPr>
        <w:t xml:space="preserve"> </w:t>
      </w:r>
      <w:proofErr w:type="spellStart"/>
      <w:r w:rsidRPr="00315C3D">
        <w:rPr>
          <w:rFonts w:ascii="Arial" w:hAnsi="Arial" w:cs="Arial"/>
        </w:rPr>
        <w:t>Barris</w:t>
      </w:r>
      <w:proofErr w:type="spellEnd"/>
      <w:r w:rsidRPr="00315C3D">
        <w:rPr>
          <w:rFonts w:ascii="Arial" w:hAnsi="Arial" w:cs="Arial"/>
        </w:rPr>
        <w:t xml:space="preserve">, Sant Andreu and Sant Martí) between October 2017 and the end of 2019. During the experiment 1000 randomly selected households randomly selected received a maximum cash transfer of € 1675 a month (Lain 2019). 550 households from the experiment group were selected into four different active-inclusion programs: one for training and employment; one of fostering entrepreneurship in the social, solidarity and cooperative economy; one with grants for refurbishing flats in order to rent out rooms; and one involving community participation. In line with the results obtained in similar experiments, the report of preliminary results published by the Barcelona City Council shows positive results for subjective well-being. However, no significant results were observed regarding work placement or in other dimensions related to employment. </w:t>
      </w:r>
    </w:p>
    <w:p w14:paraId="4C40BF9E" w14:textId="77777777" w:rsidR="00A428CB" w:rsidRDefault="00A428CB" w:rsidP="007D729C">
      <w:pPr>
        <w:pStyle w:val="Normaali1"/>
        <w:jc w:val="both"/>
      </w:pPr>
    </w:p>
    <w:p w14:paraId="6B03F061" w14:textId="2AD067F2" w:rsidR="00A428CB" w:rsidRPr="00315C3D" w:rsidRDefault="00A428CB" w:rsidP="00315C3D">
      <w:pPr>
        <w:pStyle w:val="Normaali1"/>
        <w:numPr>
          <w:ilvl w:val="0"/>
          <w:numId w:val="17"/>
        </w:numPr>
        <w:jc w:val="both"/>
        <w:rPr>
          <w:rStyle w:val="IntenseEmphasis"/>
        </w:rPr>
      </w:pPr>
      <w:r w:rsidRPr="00315C3D">
        <w:rPr>
          <w:rStyle w:val="IntenseEmphasis"/>
        </w:rPr>
        <w:t>Activation model in Finland</w:t>
      </w:r>
    </w:p>
    <w:p w14:paraId="1129AD3B" w14:textId="77777777" w:rsidR="00A428CB" w:rsidRDefault="00A428CB" w:rsidP="007D729C">
      <w:pPr>
        <w:pStyle w:val="Normaali1"/>
        <w:jc w:val="both"/>
        <w:rPr>
          <w:rStyle w:val="Aucune"/>
          <w:b/>
          <w:bCs/>
        </w:rPr>
      </w:pPr>
    </w:p>
    <w:p w14:paraId="06E76ACE" w14:textId="77777777" w:rsidR="00A428CB" w:rsidRPr="00315C3D" w:rsidRDefault="00A428CB" w:rsidP="00315C3D">
      <w:pPr>
        <w:spacing w:line="276" w:lineRule="auto"/>
        <w:jc w:val="both"/>
        <w:rPr>
          <w:rFonts w:ascii="Arial" w:hAnsi="Arial" w:cs="Arial"/>
        </w:rPr>
      </w:pPr>
      <w:r w:rsidRPr="00315C3D">
        <w:rPr>
          <w:rFonts w:ascii="Arial" w:hAnsi="Arial" w:cs="Arial"/>
        </w:rPr>
        <w:t>Finland conducted a three-year experiment involving temporary amendment of the Act on Social Assistance in Finland in 2000–2003. The amendment enabled social assistance recipients to earn some income without having it deducted from social assistance payments (income disregard). Evaluation study showed that Income disregard did improve the incentive to accept work, and it did improve the economic situation of households (</w:t>
      </w:r>
      <w:proofErr w:type="spellStart"/>
      <w:r w:rsidRPr="00315C3D">
        <w:rPr>
          <w:rFonts w:ascii="Arial" w:hAnsi="Arial" w:cs="Arial"/>
        </w:rPr>
        <w:t>Hiilamo</w:t>
      </w:r>
      <w:proofErr w:type="spellEnd"/>
      <w:r w:rsidRPr="00315C3D">
        <w:rPr>
          <w:rFonts w:ascii="Arial" w:hAnsi="Arial" w:cs="Arial"/>
        </w:rPr>
        <w:t xml:space="preserve"> and </w:t>
      </w:r>
      <w:proofErr w:type="spellStart"/>
      <w:r w:rsidRPr="00315C3D">
        <w:rPr>
          <w:rFonts w:ascii="Arial" w:hAnsi="Arial" w:cs="Arial"/>
        </w:rPr>
        <w:t>Kautto</w:t>
      </w:r>
      <w:proofErr w:type="spellEnd"/>
      <w:r w:rsidRPr="00315C3D">
        <w:rPr>
          <w:rFonts w:ascii="Arial" w:hAnsi="Arial" w:cs="Arial"/>
        </w:rPr>
        <w:t xml:space="preserve"> 2009). However, the early results indicate that only a fraction of the target population received more income from work after the reform. The modest effects were attributed to the fact that income disregard was not applied to the fullest extent permitted by the law in the municipalities. Another explanation was the shortage of low-paid jobs. Later the amendment became a permanent law and the amount of income disregard was increased. Evaluations have showed slight improvement in employment (</w:t>
      </w:r>
      <w:proofErr w:type="spellStart"/>
      <w:r w:rsidRPr="00315C3D">
        <w:rPr>
          <w:rFonts w:ascii="Arial" w:hAnsi="Arial" w:cs="Arial"/>
        </w:rPr>
        <w:t>Hiilamo</w:t>
      </w:r>
      <w:proofErr w:type="spellEnd"/>
      <w:r w:rsidRPr="00315C3D">
        <w:rPr>
          <w:rFonts w:ascii="Arial" w:hAnsi="Arial" w:cs="Arial"/>
        </w:rPr>
        <w:t xml:space="preserve"> and </w:t>
      </w:r>
      <w:proofErr w:type="spellStart"/>
      <w:r w:rsidRPr="00315C3D">
        <w:rPr>
          <w:rFonts w:ascii="Arial" w:hAnsi="Arial" w:cs="Arial"/>
        </w:rPr>
        <w:t>Lehmus</w:t>
      </w:r>
      <w:proofErr w:type="spellEnd"/>
      <w:r w:rsidRPr="00315C3D">
        <w:rPr>
          <w:rFonts w:ascii="Arial" w:hAnsi="Arial" w:cs="Arial"/>
        </w:rPr>
        <w:t xml:space="preserve">-Sun 2020; </w:t>
      </w:r>
      <w:proofErr w:type="spellStart"/>
      <w:r w:rsidRPr="00315C3D">
        <w:rPr>
          <w:rFonts w:ascii="Arial" w:hAnsi="Arial" w:cs="Arial"/>
        </w:rPr>
        <w:t>Palviainen</w:t>
      </w:r>
      <w:proofErr w:type="spellEnd"/>
      <w:r w:rsidRPr="00315C3D">
        <w:rPr>
          <w:rFonts w:ascii="Arial" w:hAnsi="Arial" w:cs="Arial"/>
        </w:rPr>
        <w:t xml:space="preserve"> 2018).</w:t>
      </w:r>
    </w:p>
    <w:p w14:paraId="76F9276A" w14:textId="77777777" w:rsidR="00A428CB" w:rsidRPr="00315C3D" w:rsidRDefault="00A428CB" w:rsidP="00315C3D">
      <w:pPr>
        <w:spacing w:line="276" w:lineRule="auto"/>
        <w:jc w:val="both"/>
        <w:rPr>
          <w:rFonts w:ascii="Arial" w:hAnsi="Arial" w:cs="Arial"/>
        </w:rPr>
      </w:pPr>
    </w:p>
    <w:p w14:paraId="4F6A11C1" w14:textId="77777777" w:rsidR="00A428CB" w:rsidRPr="00315C3D" w:rsidRDefault="00A428CB" w:rsidP="00315C3D">
      <w:pPr>
        <w:spacing w:line="276" w:lineRule="auto"/>
        <w:jc w:val="both"/>
        <w:rPr>
          <w:rFonts w:ascii="Arial" w:hAnsi="Arial" w:cs="Arial"/>
        </w:rPr>
      </w:pPr>
      <w:r w:rsidRPr="00315C3D">
        <w:rPr>
          <w:rFonts w:ascii="Arial" w:hAnsi="Arial" w:cs="Arial"/>
        </w:rPr>
        <w:t xml:space="preserve">As jobseekers the social assistance recipients have an obligation to be active and to be available for work. As explained above a small part of the beneficiary’s income from wages shall not be taken into account when calculating the benefit in order to encourage the recipients accept short term job offers. Moreover, subject to certain conditions the recipient can be obliged to participate in activation measures. </w:t>
      </w:r>
    </w:p>
    <w:p w14:paraId="333809E2" w14:textId="77777777" w:rsidR="00A428CB" w:rsidRPr="00315C3D" w:rsidRDefault="00A428CB" w:rsidP="00315C3D">
      <w:pPr>
        <w:spacing w:line="276" w:lineRule="auto"/>
        <w:jc w:val="both"/>
        <w:rPr>
          <w:rFonts w:ascii="Arial" w:hAnsi="Arial" w:cs="Arial"/>
        </w:rPr>
      </w:pPr>
    </w:p>
    <w:p w14:paraId="07DFE4BE" w14:textId="77777777" w:rsidR="00A428CB" w:rsidRPr="00315C3D" w:rsidRDefault="00A428CB" w:rsidP="00315C3D">
      <w:pPr>
        <w:spacing w:line="276" w:lineRule="auto"/>
        <w:jc w:val="both"/>
        <w:rPr>
          <w:rFonts w:ascii="Arial" w:hAnsi="Arial" w:cs="Arial"/>
        </w:rPr>
      </w:pPr>
      <w:r w:rsidRPr="00315C3D">
        <w:rPr>
          <w:rFonts w:ascii="Arial" w:hAnsi="Arial" w:cs="Arial"/>
        </w:rPr>
        <w:t xml:space="preserve">The Finnish service repertoire for long-term unemployed persons is geared to </w:t>
      </w:r>
      <w:proofErr w:type="spellStart"/>
      <w:r w:rsidRPr="00315C3D">
        <w:rPr>
          <w:rFonts w:ascii="Arial" w:hAnsi="Arial" w:cs="Arial"/>
        </w:rPr>
        <w:t>individualised</w:t>
      </w:r>
      <w:proofErr w:type="spellEnd"/>
      <w:r w:rsidRPr="00315C3D">
        <w:rPr>
          <w:rFonts w:ascii="Arial" w:hAnsi="Arial" w:cs="Arial"/>
        </w:rPr>
        <w:t xml:space="preserve"> support and tailored to the needs of the individual claimants (Kangas and </w:t>
      </w:r>
      <w:proofErr w:type="spellStart"/>
      <w:r w:rsidRPr="00315C3D">
        <w:rPr>
          <w:rFonts w:ascii="Arial" w:hAnsi="Arial" w:cs="Arial"/>
        </w:rPr>
        <w:t>Kalliomaa</w:t>
      </w:r>
      <w:proofErr w:type="spellEnd"/>
      <w:r w:rsidRPr="00315C3D">
        <w:rPr>
          <w:rFonts w:ascii="Arial" w:hAnsi="Arial" w:cs="Arial"/>
        </w:rPr>
        <w:t xml:space="preserve">-Puha 2015). The responsible employment office authorities draw integrated action plans jointly with the claimants. The intensity and content of the measures included in the plans vary according to individual needs. In principle, the measures may range from </w:t>
      </w:r>
      <w:proofErr w:type="spellStart"/>
      <w:r w:rsidRPr="00315C3D">
        <w:rPr>
          <w:rFonts w:ascii="Arial" w:hAnsi="Arial" w:cs="Arial"/>
        </w:rPr>
        <w:t>labour</w:t>
      </w:r>
      <w:proofErr w:type="spellEnd"/>
      <w:r w:rsidRPr="00315C3D">
        <w:rPr>
          <w:rFonts w:ascii="Arial" w:hAnsi="Arial" w:cs="Arial"/>
        </w:rPr>
        <w:t xml:space="preserve"> market training, self-motivated studies, work tasters, preparatory work training, on-the-job training, and integration measures for immigrants, to various kinds of rehabilitative work activities. Immigrant claimants participating in activation measures or registered as jobseekers can be required to follow a course in Swedish or Finnish for immigrants. Young people below the age of 25 are obliged to apply for study place in secondary education.</w:t>
      </w:r>
    </w:p>
    <w:p w14:paraId="335704FF" w14:textId="77777777" w:rsidR="00A428CB" w:rsidRPr="00315C3D" w:rsidRDefault="00A428CB" w:rsidP="00315C3D">
      <w:pPr>
        <w:spacing w:line="276" w:lineRule="auto"/>
        <w:jc w:val="both"/>
        <w:rPr>
          <w:rFonts w:ascii="Arial" w:hAnsi="Arial" w:cs="Arial"/>
        </w:rPr>
      </w:pPr>
    </w:p>
    <w:p w14:paraId="2C67786A" w14:textId="77777777" w:rsidR="00A428CB" w:rsidRPr="00315C3D" w:rsidRDefault="00A428CB" w:rsidP="00315C3D">
      <w:pPr>
        <w:spacing w:line="276" w:lineRule="auto"/>
        <w:jc w:val="both"/>
        <w:rPr>
          <w:rFonts w:ascii="Arial" w:hAnsi="Arial" w:cs="Arial"/>
        </w:rPr>
      </w:pPr>
      <w:r w:rsidRPr="00315C3D">
        <w:rPr>
          <w:rFonts w:ascii="Arial" w:hAnsi="Arial" w:cs="Arial"/>
        </w:rPr>
        <w:t xml:space="preserve">The service repertoire for the long-term unemployed with reduced work capacity includes medical rehabilitation to restore their physical capacity, rehabilitative work experience, vocational rehabilitation to increase their chances of returning to employment, and rehabilitative psychotherapy for those whose employment problems are related to mental health. Social rehabilitation aims to strengthen the social skills of the long-term unemployed. </w:t>
      </w:r>
    </w:p>
    <w:p w14:paraId="188342D1" w14:textId="77777777" w:rsidR="00A428CB" w:rsidRPr="00315C3D" w:rsidRDefault="00A428CB" w:rsidP="00315C3D">
      <w:pPr>
        <w:spacing w:line="276" w:lineRule="auto"/>
        <w:jc w:val="both"/>
        <w:rPr>
          <w:rFonts w:ascii="Arial" w:hAnsi="Arial" w:cs="Arial"/>
        </w:rPr>
      </w:pPr>
    </w:p>
    <w:p w14:paraId="7EA70A43" w14:textId="77777777" w:rsidR="00A428CB" w:rsidRPr="00315C3D" w:rsidRDefault="00A428CB" w:rsidP="00315C3D">
      <w:pPr>
        <w:spacing w:line="276" w:lineRule="auto"/>
        <w:jc w:val="both"/>
        <w:rPr>
          <w:rFonts w:ascii="Arial" w:hAnsi="Arial" w:cs="Arial"/>
        </w:rPr>
      </w:pPr>
      <w:r w:rsidRPr="00315C3D">
        <w:rPr>
          <w:rFonts w:ascii="Arial" w:hAnsi="Arial" w:cs="Arial"/>
        </w:rPr>
        <w:t xml:space="preserve">The recipient’s obligations can be enforced by sanctions. In Finland the basic amount of subsistence support can be lowered by up to 20 per cent for two months at a time in the case of non-compliance (up to 40 per cent for repeated defaulting). The severity of the sanction is partly left to the discretion of the case workers. Moreover, their discretionary powers are further limited by legal provisions based on the Constitution. According to these provisions the reduction of the benefit should not endanger the recipient’s indispensable subsistence necessary for a life of dignity and it should not otherwise be regarded as inequitable. In the case of refusal to accept work the offer should be specific and explicit and the job or </w:t>
      </w:r>
      <w:proofErr w:type="spellStart"/>
      <w:r w:rsidRPr="00315C3D">
        <w:rPr>
          <w:rFonts w:ascii="Arial" w:hAnsi="Arial" w:cs="Arial"/>
        </w:rPr>
        <w:t>labour</w:t>
      </w:r>
      <w:proofErr w:type="spellEnd"/>
      <w:r w:rsidRPr="00315C3D">
        <w:rPr>
          <w:rFonts w:ascii="Arial" w:hAnsi="Arial" w:cs="Arial"/>
        </w:rPr>
        <w:t xml:space="preserve"> market measure should enable him or her to secure their living for a reasonably long period of time.</w:t>
      </w:r>
    </w:p>
    <w:p w14:paraId="6941B156" w14:textId="77777777" w:rsidR="00A428CB" w:rsidRPr="00315C3D" w:rsidRDefault="00A428CB" w:rsidP="00315C3D">
      <w:pPr>
        <w:spacing w:line="276" w:lineRule="auto"/>
        <w:jc w:val="both"/>
        <w:rPr>
          <w:rStyle w:val="Aucune"/>
          <w:rFonts w:ascii="Arial" w:hAnsi="Arial" w:cs="Arial"/>
          <w:b/>
          <w:bCs/>
        </w:rPr>
      </w:pPr>
    </w:p>
    <w:p w14:paraId="183D19F8" w14:textId="77777777" w:rsidR="00A428CB" w:rsidRPr="00315C3D" w:rsidRDefault="00A428CB" w:rsidP="00315C3D">
      <w:pPr>
        <w:spacing w:line="276" w:lineRule="auto"/>
        <w:jc w:val="both"/>
        <w:rPr>
          <w:rStyle w:val="Aucune"/>
          <w:rFonts w:ascii="Arial" w:eastAsia="Arial" w:hAnsi="Arial" w:cs="Arial"/>
          <w:bCs/>
        </w:rPr>
      </w:pPr>
      <w:r w:rsidRPr="00C526BA">
        <w:rPr>
          <w:rStyle w:val="Aucune"/>
          <w:rFonts w:ascii="Arial" w:hAnsi="Arial" w:cs="Arial"/>
          <w:bCs/>
        </w:rPr>
        <w:t>Between 2017 and 2018 the Finnish state ran an experiment with basic income. The aim of the Finnish experiment was to test if the carrot works better than the stick in encouraging unemployed citizens to find new job offers and to seek income from entrepreneurial activities. The final results showed very little difference in employment or earned income between the experiment and control groups (Kangas et al. 2020). The huge carrot included in the basic income model did not actually work in increasing employment. However, a survey showed that basic income recipients had better subjective well-being that those in the control group. More surprisingly, the results from the final experiment report revealed that many members of the basic income group did not wa</w:t>
      </w:r>
      <w:r w:rsidRPr="00315C3D">
        <w:rPr>
          <w:rStyle w:val="Aucune"/>
          <w:rFonts w:ascii="Arial" w:hAnsi="Arial" w:cs="Arial"/>
          <w:bCs/>
        </w:rPr>
        <w:t xml:space="preserve">nt to abandon employment services and active </w:t>
      </w:r>
      <w:proofErr w:type="spellStart"/>
      <w:r w:rsidRPr="00315C3D">
        <w:rPr>
          <w:rStyle w:val="Aucune"/>
          <w:rFonts w:ascii="Arial" w:hAnsi="Arial" w:cs="Arial"/>
          <w:bCs/>
        </w:rPr>
        <w:t>labour</w:t>
      </w:r>
      <w:proofErr w:type="spellEnd"/>
      <w:r w:rsidRPr="00315C3D">
        <w:rPr>
          <w:rStyle w:val="Aucune"/>
          <w:rFonts w:ascii="Arial" w:hAnsi="Arial" w:cs="Arial"/>
          <w:bCs/>
        </w:rPr>
        <w:t xml:space="preserve"> market policy measures indicating that the majority of the basic income group did not have a problem with the conditionality of employment services. Similar results have been obtain from local social assistance experiments in the Netherlands (SPC 2019; </w:t>
      </w:r>
      <w:proofErr w:type="spellStart"/>
      <w:r w:rsidRPr="00315C3D">
        <w:rPr>
          <w:rStyle w:val="Aucune"/>
          <w:rFonts w:ascii="Arial" w:hAnsi="Arial" w:cs="Arial"/>
          <w:bCs/>
        </w:rPr>
        <w:t>Verlaat</w:t>
      </w:r>
      <w:proofErr w:type="spellEnd"/>
      <w:r w:rsidRPr="00315C3D">
        <w:rPr>
          <w:rStyle w:val="Aucune"/>
          <w:rFonts w:ascii="Arial" w:hAnsi="Arial" w:cs="Arial"/>
          <w:bCs/>
        </w:rPr>
        <w:t xml:space="preserve"> et al. 2020) </w:t>
      </w:r>
      <w:r w:rsidRPr="00315C3D">
        <w:rPr>
          <w:rStyle w:val="Aucune"/>
          <w:rFonts w:ascii="Arial" w:hAnsi="Arial" w:cs="Arial"/>
          <w:bCs/>
        </w:rPr>
        <w:lastRenderedPageBreak/>
        <w:t xml:space="preserve">and in the city of Barcelona in Spain (Lain 2019). The take home message from these experiments is that tailor-made services without tough sanctions work better to improve well-being of the claimants than current policies or improving financial incentives to work. </w:t>
      </w:r>
    </w:p>
    <w:p w14:paraId="7B19FDE1" w14:textId="77777777" w:rsidR="00A428CB" w:rsidRPr="00315C3D" w:rsidRDefault="00A428CB" w:rsidP="00315C3D">
      <w:pPr>
        <w:spacing w:line="276" w:lineRule="auto"/>
        <w:jc w:val="both"/>
        <w:rPr>
          <w:rFonts w:ascii="Arial" w:hAnsi="Arial" w:cs="Arial"/>
        </w:rPr>
      </w:pPr>
    </w:p>
    <w:p w14:paraId="2F2DA92F" w14:textId="77777777" w:rsidR="00A428CB" w:rsidRPr="00315C3D" w:rsidRDefault="00A428CB" w:rsidP="00315C3D">
      <w:pPr>
        <w:spacing w:line="276" w:lineRule="auto"/>
        <w:jc w:val="both"/>
        <w:rPr>
          <w:rFonts w:ascii="Arial" w:hAnsi="Arial" w:cs="Arial"/>
        </w:rPr>
      </w:pPr>
      <w:r w:rsidRPr="00315C3D">
        <w:rPr>
          <w:rFonts w:ascii="Arial" w:hAnsi="Arial" w:cs="Arial"/>
        </w:rPr>
        <w:t xml:space="preserve">In 2017, Finland introduced the “Activation Model” (AM), which became effective on 1 January 2018 (Kangas &amp; </w:t>
      </w:r>
      <w:proofErr w:type="spellStart"/>
      <w:r w:rsidRPr="00315C3D">
        <w:rPr>
          <w:rFonts w:ascii="Arial" w:hAnsi="Arial" w:cs="Arial"/>
        </w:rPr>
        <w:t>Kalliomaa</w:t>
      </w:r>
      <w:proofErr w:type="spellEnd"/>
      <w:r w:rsidRPr="00315C3D">
        <w:rPr>
          <w:rFonts w:ascii="Arial" w:hAnsi="Arial" w:cs="Arial"/>
        </w:rPr>
        <w:t>-Puha 2019). The aim of the AM was to tighten the conditions for benefit eligibility, in order to encourage activation of the unemployed, reduce the duration of periods in unemployment and increase the employment rate. The AM stipulated that the unemployed person had to meet an “activity condition” (participation in ALMPs or small earnings from work) in order to avoid curtailment of his or her benefits. The model was received with tough criticism due to the fact that neither ALPMs nor work opportunities were available for all willing claimants. The incoming government scrapped the model. Evaluation of employment effects yielded inconclusive results (</w:t>
      </w:r>
      <w:proofErr w:type="spellStart"/>
      <w:r w:rsidRPr="00315C3D">
        <w:rPr>
          <w:rFonts w:ascii="Arial" w:hAnsi="Arial" w:cs="Arial"/>
        </w:rPr>
        <w:t>Kyyrä</w:t>
      </w:r>
      <w:proofErr w:type="spellEnd"/>
      <w:r w:rsidRPr="00315C3D">
        <w:rPr>
          <w:rFonts w:ascii="Arial" w:hAnsi="Arial" w:cs="Arial"/>
        </w:rPr>
        <w:t xml:space="preserve"> et al. 2019). </w:t>
      </w:r>
    </w:p>
    <w:p w14:paraId="05C04113" w14:textId="77777777" w:rsidR="00A428CB" w:rsidRDefault="00A428CB" w:rsidP="007D729C">
      <w:pPr>
        <w:pStyle w:val="Normaali1"/>
        <w:jc w:val="both"/>
      </w:pPr>
    </w:p>
    <w:p w14:paraId="3B8D36F1" w14:textId="675F266D" w:rsidR="009376BF" w:rsidRPr="00315C3D" w:rsidRDefault="009376BF" w:rsidP="00315C3D">
      <w:pPr>
        <w:pStyle w:val="Normaali1"/>
        <w:numPr>
          <w:ilvl w:val="0"/>
          <w:numId w:val="17"/>
        </w:numPr>
        <w:jc w:val="both"/>
        <w:rPr>
          <w:rStyle w:val="IntenseEmphasis"/>
        </w:rPr>
      </w:pPr>
      <w:r w:rsidRPr="00315C3D">
        <w:rPr>
          <w:rStyle w:val="IntenseEmphasis"/>
        </w:rPr>
        <w:t xml:space="preserve">Collaboration with municipalities in Lithuania </w:t>
      </w:r>
    </w:p>
    <w:p w14:paraId="33818881" w14:textId="77777777" w:rsidR="009376BF" w:rsidRDefault="009376BF" w:rsidP="007D729C">
      <w:pPr>
        <w:pStyle w:val="Normaali1"/>
        <w:jc w:val="both"/>
        <w:rPr>
          <w:rStyle w:val="Aucune"/>
          <w:b/>
          <w:bCs/>
        </w:rPr>
      </w:pPr>
    </w:p>
    <w:p w14:paraId="0B5E853F" w14:textId="4CAF2080" w:rsidR="00A428CB" w:rsidRPr="00315C3D" w:rsidRDefault="009376BF" w:rsidP="00315C3D">
      <w:pPr>
        <w:spacing w:line="276" w:lineRule="auto"/>
        <w:jc w:val="both"/>
        <w:rPr>
          <w:rStyle w:val="Aucune"/>
          <w:rFonts w:ascii="Arial" w:hAnsi="Arial" w:cs="Arial"/>
        </w:rPr>
      </w:pPr>
      <w:r w:rsidRPr="00315C3D">
        <w:rPr>
          <w:rStyle w:val="Aucune"/>
          <w:rFonts w:ascii="Arial" w:hAnsi="Arial" w:cs="Arial"/>
        </w:rPr>
        <w:t>In Lithuania the pilot project in which the provision of monetary social assistance were assigned to the independent function of municipalities clearly sho</w:t>
      </w:r>
      <w:r w:rsidR="00861157" w:rsidRPr="00315C3D">
        <w:rPr>
          <w:rStyle w:val="Aucune"/>
          <w:rFonts w:ascii="Arial" w:hAnsi="Arial" w:cs="Arial"/>
        </w:rPr>
        <w:t>wed</w:t>
      </w:r>
      <w:r w:rsidRPr="00315C3D">
        <w:rPr>
          <w:rStyle w:val="Aucune"/>
          <w:rFonts w:ascii="Arial" w:hAnsi="Arial" w:cs="Arial"/>
        </w:rPr>
        <w:t xml:space="preserve"> that in these municipalities monetary social assistance was provided more efficiently, as it helped to prevent possible abuses, increased incentives to work, allowed the more rational use of the allocated funds. In addition, the role of the local stakeholders (representatives of municipal administrations and community organizations, religious communities and other non-governmental organizations, members of the community of the place of residence) has dramatically increased in providing for more targeted assistance. As a result of the pilot project in 201</w:t>
      </w:r>
      <w:r w:rsidR="00DF6523">
        <w:rPr>
          <w:rStyle w:val="Aucune"/>
          <w:rFonts w:ascii="Arial" w:hAnsi="Arial" w:cs="Arial"/>
        </w:rPr>
        <w:t>0</w:t>
      </w:r>
      <w:r w:rsidRPr="00315C3D">
        <w:rPr>
          <w:rStyle w:val="Aucune"/>
          <w:rFonts w:ascii="Arial" w:hAnsi="Arial" w:cs="Arial"/>
        </w:rPr>
        <w:t xml:space="preserve">-2011, in five municipalities participating in pilot project the number of recipients of social benefits decreased by 14,6 percent, the expenditure on social benefits decreased on average by 20.6 per cent (or by 7.4% per person on average). Meanwhile, in the remaining 55 municipalities, social assistant costs increased by 0.5 percent, but the expenditure on social benefits decreased by 2% on average. Having in mind those results, a nation-wide decision was made in 2014 to fundamentally reorganize the system of monetary social support for the deprived population, assigning the provision of social support to an independent municipal function in all municipalities (Bitinas A., </w:t>
      </w:r>
      <w:proofErr w:type="spellStart"/>
      <w:r w:rsidRPr="00315C3D">
        <w:rPr>
          <w:rStyle w:val="Aucune"/>
          <w:rFonts w:ascii="Arial" w:hAnsi="Arial" w:cs="Arial"/>
        </w:rPr>
        <w:t>Bitaitis</w:t>
      </w:r>
      <w:proofErr w:type="spellEnd"/>
      <w:r w:rsidRPr="00315C3D">
        <w:rPr>
          <w:rStyle w:val="Aucune"/>
          <w:rFonts w:ascii="Arial" w:hAnsi="Arial" w:cs="Arial"/>
        </w:rPr>
        <w:t xml:space="preserve"> D, 2014, 603).</w:t>
      </w:r>
    </w:p>
    <w:p w14:paraId="442A8732" w14:textId="77777777" w:rsidR="009376BF" w:rsidRDefault="009376BF" w:rsidP="007D729C">
      <w:pPr>
        <w:pStyle w:val="Normaali1"/>
        <w:jc w:val="both"/>
        <w:rPr>
          <w:rStyle w:val="Aucune"/>
          <w:b/>
          <w:bCs/>
        </w:rPr>
      </w:pPr>
    </w:p>
    <w:p w14:paraId="2E9163AE" w14:textId="0C632EE7" w:rsidR="00A428CB" w:rsidRPr="00315C3D" w:rsidRDefault="00A428CB" w:rsidP="00315C3D">
      <w:pPr>
        <w:pStyle w:val="Normaali1"/>
        <w:numPr>
          <w:ilvl w:val="0"/>
          <w:numId w:val="17"/>
        </w:numPr>
        <w:jc w:val="both"/>
        <w:rPr>
          <w:rStyle w:val="IntenseEmphasis"/>
        </w:rPr>
      </w:pPr>
      <w:r w:rsidRPr="00315C3D">
        <w:rPr>
          <w:rStyle w:val="IntenseEmphasis"/>
        </w:rPr>
        <w:t>Conclusions from the case studies</w:t>
      </w:r>
    </w:p>
    <w:p w14:paraId="1AA9CDE0" w14:textId="77777777" w:rsidR="00A428CB" w:rsidRDefault="00A428CB" w:rsidP="007D729C">
      <w:pPr>
        <w:pStyle w:val="Normaali1"/>
        <w:jc w:val="both"/>
      </w:pPr>
    </w:p>
    <w:p w14:paraId="7F4BBEAC" w14:textId="77777777" w:rsidR="00A428CB" w:rsidRPr="00315C3D" w:rsidRDefault="00A428CB" w:rsidP="00315C3D">
      <w:pPr>
        <w:spacing w:line="276" w:lineRule="auto"/>
        <w:jc w:val="both"/>
        <w:rPr>
          <w:rStyle w:val="Aucune"/>
          <w:rFonts w:ascii="Arial" w:eastAsia="Arial" w:hAnsi="Arial" w:cs="Arial"/>
          <w:b/>
          <w:bCs/>
        </w:rPr>
      </w:pPr>
      <w:r w:rsidRPr="00C526BA">
        <w:rPr>
          <w:rStyle w:val="Aucune"/>
          <w:rFonts w:ascii="Arial" w:hAnsi="Arial" w:cs="Arial"/>
          <w:bCs/>
        </w:rPr>
        <w:t xml:space="preserve">Previous literature shows only modest or negligent effect of sanctions in social assistance benefits. A review on activation program outcomes show they have proven inadequate in employing long-term unemployed people, and in preventing them from </w:t>
      </w:r>
      <w:r w:rsidRPr="00C526BA">
        <w:rPr>
          <w:rStyle w:val="Aucune"/>
          <w:rFonts w:ascii="Arial" w:hAnsi="Arial" w:cs="Arial"/>
          <w:bCs/>
        </w:rPr>
        <w:lastRenderedPageBreak/>
        <w:t xml:space="preserve">social exclusion (Card et al. 2015). Previous research does not show either that improving financial incentives would considerably reduce need for social assistance. Those who receive social assistance for longer periods or repeatedly have other characteristics that constitute barriers to moving to work, like high age, poor health, low education or single parenthood (cf. </w:t>
      </w:r>
      <w:proofErr w:type="spellStart"/>
      <w:r w:rsidRPr="00C526BA">
        <w:rPr>
          <w:rStyle w:val="Aucune"/>
          <w:rFonts w:ascii="Arial" w:hAnsi="Arial" w:cs="Arial"/>
          <w:bCs/>
        </w:rPr>
        <w:t>Saraceno</w:t>
      </w:r>
      <w:proofErr w:type="spellEnd"/>
      <w:r w:rsidRPr="00C526BA">
        <w:rPr>
          <w:rStyle w:val="Aucune"/>
          <w:rFonts w:ascii="Arial" w:hAnsi="Arial" w:cs="Arial"/>
          <w:bCs/>
        </w:rPr>
        <w:t xml:space="preserve"> 2002: 244–245; Gustafsson </w:t>
      </w:r>
      <w:r w:rsidRPr="00C526BA">
        <w:rPr>
          <w:rStyle w:val="Aucune"/>
          <w:rFonts w:ascii="Arial" w:hAnsi="Arial" w:cs="Arial"/>
          <w:bCs/>
          <w:i/>
          <w:iCs/>
        </w:rPr>
        <w:t>et al.</w:t>
      </w:r>
      <w:r w:rsidRPr="00C526BA">
        <w:rPr>
          <w:rStyle w:val="Aucune"/>
          <w:rFonts w:ascii="Arial" w:hAnsi="Arial" w:cs="Arial"/>
          <w:bCs/>
        </w:rPr>
        <w:t xml:space="preserve"> 2002; </w:t>
      </w:r>
      <w:proofErr w:type="spellStart"/>
      <w:r w:rsidRPr="00C526BA">
        <w:rPr>
          <w:rStyle w:val="Aucune"/>
          <w:rFonts w:ascii="Arial" w:hAnsi="Arial" w:cs="Arial"/>
          <w:bCs/>
        </w:rPr>
        <w:t>Hiilamo</w:t>
      </w:r>
      <w:proofErr w:type="spellEnd"/>
      <w:r w:rsidRPr="00C526BA">
        <w:rPr>
          <w:rStyle w:val="Aucune"/>
          <w:rFonts w:ascii="Arial" w:hAnsi="Arial" w:cs="Arial"/>
          <w:bCs/>
        </w:rPr>
        <w:t xml:space="preserve"> and </w:t>
      </w:r>
      <w:proofErr w:type="spellStart"/>
      <w:r w:rsidRPr="00C526BA">
        <w:rPr>
          <w:rStyle w:val="Aucune"/>
          <w:rFonts w:ascii="Arial" w:hAnsi="Arial" w:cs="Arial"/>
          <w:bCs/>
        </w:rPr>
        <w:t>Kautto</w:t>
      </w:r>
      <w:proofErr w:type="spellEnd"/>
      <w:r w:rsidRPr="00C526BA">
        <w:rPr>
          <w:rStyle w:val="Aucune"/>
          <w:rFonts w:ascii="Arial" w:hAnsi="Arial" w:cs="Arial"/>
          <w:bCs/>
        </w:rPr>
        <w:t xml:space="preserve"> 2009). </w:t>
      </w:r>
    </w:p>
    <w:p w14:paraId="17DEC473" w14:textId="77777777" w:rsidR="00A428CB" w:rsidRPr="00315C3D" w:rsidRDefault="00A428CB" w:rsidP="00315C3D">
      <w:pPr>
        <w:spacing w:line="276" w:lineRule="auto"/>
        <w:jc w:val="both"/>
        <w:rPr>
          <w:rFonts w:ascii="Arial" w:hAnsi="Arial" w:cs="Arial"/>
        </w:rPr>
      </w:pPr>
    </w:p>
    <w:p w14:paraId="58231BE9" w14:textId="77777777" w:rsidR="00A428CB" w:rsidRPr="00315C3D" w:rsidRDefault="00A428CB" w:rsidP="00315C3D">
      <w:pPr>
        <w:spacing w:line="276" w:lineRule="auto"/>
        <w:jc w:val="both"/>
        <w:rPr>
          <w:rFonts w:ascii="Arial" w:hAnsi="Arial" w:cs="Arial"/>
        </w:rPr>
      </w:pPr>
      <w:r w:rsidRPr="00315C3D">
        <w:rPr>
          <w:rFonts w:ascii="Arial" w:hAnsi="Arial" w:cs="Arial"/>
        </w:rPr>
        <w:t xml:space="preserve">According to Bane and Ellwood (1994), a complicated and precarious life situation in combination with a lack of job opportunities prevents the transition to the </w:t>
      </w:r>
      <w:proofErr w:type="spellStart"/>
      <w:r w:rsidRPr="00315C3D">
        <w:rPr>
          <w:rFonts w:ascii="Arial" w:hAnsi="Arial" w:cs="Arial"/>
        </w:rPr>
        <w:t>labour</w:t>
      </w:r>
      <w:proofErr w:type="spellEnd"/>
      <w:r w:rsidRPr="00315C3D">
        <w:rPr>
          <w:rFonts w:ascii="Arial" w:hAnsi="Arial" w:cs="Arial"/>
        </w:rPr>
        <w:t xml:space="preserve"> market in the USA. Walker and Shaw (1998: 232–238), in turn, argue that in the UK, social assistance does not lead to a permanent lifestyle. Incentives are of no importance as the social security system is too complicated to allow comparisons between potential income levels when unemployed or employed. Accordingly, Walker and Shaw conclude that the selection theory is more adequate in explaining long-term welfare recipiency than the passivation theory. </w:t>
      </w:r>
    </w:p>
    <w:p w14:paraId="55F292F5" w14:textId="77777777" w:rsidR="00A428CB" w:rsidRPr="00315C3D" w:rsidRDefault="00A428CB" w:rsidP="00315C3D">
      <w:pPr>
        <w:spacing w:line="276" w:lineRule="auto"/>
        <w:jc w:val="both"/>
        <w:rPr>
          <w:rFonts w:ascii="Arial" w:hAnsi="Arial" w:cs="Arial"/>
        </w:rPr>
      </w:pPr>
    </w:p>
    <w:p w14:paraId="55FCAE9F" w14:textId="77777777" w:rsidR="00A428CB" w:rsidRPr="00315C3D" w:rsidRDefault="00A428CB" w:rsidP="00315C3D">
      <w:pPr>
        <w:spacing w:line="276" w:lineRule="auto"/>
        <w:jc w:val="both"/>
        <w:rPr>
          <w:rFonts w:ascii="Arial" w:hAnsi="Arial" w:cs="Arial"/>
        </w:rPr>
      </w:pPr>
      <w:r w:rsidRPr="00315C3D">
        <w:rPr>
          <w:rFonts w:ascii="Arial" w:hAnsi="Arial" w:cs="Arial"/>
        </w:rPr>
        <w:t xml:space="preserve">Gustafsson </w:t>
      </w:r>
      <w:r w:rsidRPr="00315C3D">
        <w:rPr>
          <w:rStyle w:val="Aucune"/>
          <w:rFonts w:ascii="Arial" w:hAnsi="Arial" w:cs="Arial"/>
          <w:i/>
          <w:iCs/>
        </w:rPr>
        <w:t>et al.</w:t>
      </w:r>
      <w:r w:rsidRPr="00315C3D">
        <w:rPr>
          <w:rFonts w:ascii="Arial" w:hAnsi="Arial" w:cs="Arial"/>
        </w:rPr>
        <w:t xml:space="preserve"> (2002: 224–228) </w:t>
      </w:r>
      <w:proofErr w:type="spellStart"/>
      <w:r w:rsidRPr="00315C3D">
        <w:rPr>
          <w:rFonts w:ascii="Arial" w:hAnsi="Arial" w:cs="Arial"/>
        </w:rPr>
        <w:t>analysed</w:t>
      </w:r>
      <w:proofErr w:type="spellEnd"/>
      <w:r w:rsidRPr="00315C3D">
        <w:rPr>
          <w:rFonts w:ascii="Arial" w:hAnsi="Arial" w:cs="Arial"/>
        </w:rPr>
        <w:t xml:space="preserve"> monthly receipt of social assistance over a period of 42 months in eight European cities. The data gathered did not indicate clearly in any of the cities that exiting social assistance would become more difficult if assistance is received for a prolonged period. Dahl and </w:t>
      </w:r>
      <w:proofErr w:type="spellStart"/>
      <w:r w:rsidRPr="00315C3D">
        <w:rPr>
          <w:rFonts w:ascii="Arial" w:hAnsi="Arial" w:cs="Arial"/>
        </w:rPr>
        <w:t>Lorentzen</w:t>
      </w:r>
      <w:proofErr w:type="spellEnd"/>
      <w:r w:rsidRPr="00315C3D">
        <w:rPr>
          <w:rFonts w:ascii="Arial" w:hAnsi="Arial" w:cs="Arial"/>
        </w:rPr>
        <w:t xml:space="preserve"> (2002) studied moving to work among nearly 84 000 Norwegian social assistance recipients in 1992–1998. According to their findings, the likelihood of moving to work was at first higher, then remained steady, and finally started to decline. The findings thus did not support the passivation theory, according to which the decline in the likelihood of moving to work should have been even. Further, </w:t>
      </w:r>
      <w:proofErr w:type="spellStart"/>
      <w:r w:rsidRPr="00315C3D">
        <w:rPr>
          <w:rFonts w:ascii="Arial" w:hAnsi="Arial" w:cs="Arial"/>
        </w:rPr>
        <w:t>Leisering</w:t>
      </w:r>
      <w:proofErr w:type="spellEnd"/>
      <w:r w:rsidRPr="00315C3D">
        <w:rPr>
          <w:rFonts w:ascii="Arial" w:hAnsi="Arial" w:cs="Arial"/>
        </w:rPr>
        <w:t xml:space="preserve"> and </w:t>
      </w:r>
      <w:proofErr w:type="spellStart"/>
      <w:r w:rsidRPr="00315C3D">
        <w:rPr>
          <w:rFonts w:ascii="Arial" w:hAnsi="Arial" w:cs="Arial"/>
        </w:rPr>
        <w:t>Leibfried</w:t>
      </w:r>
      <w:proofErr w:type="spellEnd"/>
      <w:r w:rsidRPr="00315C3D">
        <w:rPr>
          <w:rFonts w:ascii="Arial" w:hAnsi="Arial" w:cs="Arial"/>
        </w:rPr>
        <w:t xml:space="preserve"> (1999: 153) have found in Germany that social assistance recipiency does not result in the clients becoming more passive. </w:t>
      </w:r>
    </w:p>
    <w:p w14:paraId="59C3FFFF" w14:textId="77777777" w:rsidR="00A428CB" w:rsidRPr="00315C3D" w:rsidRDefault="00A428CB" w:rsidP="00315C3D">
      <w:pPr>
        <w:spacing w:line="276" w:lineRule="auto"/>
        <w:jc w:val="both"/>
        <w:rPr>
          <w:rFonts w:ascii="Arial" w:hAnsi="Arial" w:cs="Arial"/>
        </w:rPr>
      </w:pPr>
    </w:p>
    <w:p w14:paraId="4F40CB9A" w14:textId="77777777" w:rsidR="00A428CB" w:rsidRPr="00C526BA" w:rsidRDefault="00A428CB" w:rsidP="00315C3D">
      <w:pPr>
        <w:spacing w:line="276" w:lineRule="auto"/>
        <w:jc w:val="both"/>
        <w:rPr>
          <w:rStyle w:val="Aucune"/>
          <w:rFonts w:ascii="Arial" w:eastAsia="Arial" w:hAnsi="Arial" w:cs="Arial"/>
          <w:bCs/>
        </w:rPr>
      </w:pPr>
      <w:r w:rsidRPr="00C526BA">
        <w:rPr>
          <w:rStyle w:val="Aucune"/>
          <w:rFonts w:ascii="Arial" w:hAnsi="Arial" w:cs="Arial"/>
          <w:bCs/>
        </w:rPr>
        <w:t xml:space="preserve">However, financial incentives are largely positive from the point of view of social assistance recipients: the enhanced fairness (one got some economic benefit from working), ensured fair treatment in the country (the reform made the local disregard </w:t>
      </w:r>
      <w:r w:rsidR="004978F9" w:rsidRPr="00C526BA">
        <w:rPr>
          <w:rStyle w:val="Aucune"/>
          <w:rFonts w:ascii="Arial" w:hAnsi="Arial" w:cs="Arial"/>
          <w:bCs/>
        </w:rPr>
        <w:t>practices</w:t>
      </w:r>
      <w:r w:rsidRPr="00C526BA">
        <w:rPr>
          <w:rStyle w:val="Aucune"/>
          <w:rFonts w:ascii="Arial" w:hAnsi="Arial" w:cs="Arial"/>
          <w:bCs/>
        </w:rPr>
        <w:t xml:space="preserve"> more uniform), and improved incentives (the more extra income, the greater net income). A study by </w:t>
      </w:r>
      <w:proofErr w:type="spellStart"/>
      <w:r w:rsidRPr="00C526BA">
        <w:rPr>
          <w:rStyle w:val="Aucune"/>
          <w:rFonts w:ascii="Arial" w:hAnsi="Arial" w:cs="Arial"/>
          <w:bCs/>
        </w:rPr>
        <w:t>Hiilamo</w:t>
      </w:r>
      <w:proofErr w:type="spellEnd"/>
      <w:r w:rsidRPr="00C526BA">
        <w:rPr>
          <w:rStyle w:val="Aucune"/>
          <w:rFonts w:ascii="Arial" w:hAnsi="Arial" w:cs="Arial"/>
          <w:bCs/>
        </w:rPr>
        <w:t xml:space="preserve"> and </w:t>
      </w:r>
      <w:proofErr w:type="spellStart"/>
      <w:r w:rsidRPr="00C526BA">
        <w:rPr>
          <w:rStyle w:val="Aucune"/>
          <w:rFonts w:ascii="Arial" w:hAnsi="Arial" w:cs="Arial"/>
          <w:bCs/>
        </w:rPr>
        <w:t>Kautto</w:t>
      </w:r>
      <w:proofErr w:type="spellEnd"/>
      <w:r w:rsidRPr="00C526BA">
        <w:rPr>
          <w:rStyle w:val="Aucune"/>
          <w:rFonts w:ascii="Arial" w:hAnsi="Arial" w:cs="Arial"/>
          <w:bCs/>
        </w:rPr>
        <w:t xml:space="preserve"> (2009) concluded that improving incentives involves a careful balancing between different socio-political ideologies. Even minor income from work ensures that the recipient household is somehow attached to the </w:t>
      </w:r>
      <w:proofErr w:type="spellStart"/>
      <w:r w:rsidRPr="00C526BA">
        <w:rPr>
          <w:rStyle w:val="Aucune"/>
          <w:rFonts w:ascii="Arial" w:hAnsi="Arial" w:cs="Arial"/>
          <w:bCs/>
        </w:rPr>
        <w:t>labour</w:t>
      </w:r>
      <w:proofErr w:type="spellEnd"/>
      <w:r w:rsidRPr="00C526BA">
        <w:rPr>
          <w:rStyle w:val="Aucune"/>
          <w:rFonts w:ascii="Arial" w:hAnsi="Arial" w:cs="Arial"/>
          <w:bCs/>
        </w:rPr>
        <w:t xml:space="preserve"> market and is not as dependent on social assistance as households with no work income. It can be assumed that the receipt of even minor income from work provides people with better opportunities to increase their income and leave social assistance than no work income.</w:t>
      </w:r>
    </w:p>
    <w:p w14:paraId="03CFB75A" w14:textId="77777777" w:rsidR="00A428CB" w:rsidRPr="00315C3D" w:rsidRDefault="00A428CB" w:rsidP="007D729C">
      <w:pPr>
        <w:pStyle w:val="Normaali1"/>
        <w:jc w:val="both"/>
        <w:rPr>
          <w:rStyle w:val="Aucune"/>
          <w:bCs/>
        </w:rPr>
      </w:pPr>
    </w:p>
    <w:p w14:paraId="46D9B758" w14:textId="77777777" w:rsidR="00DC2062" w:rsidRDefault="00DC2062">
      <w:pPr>
        <w:rPr>
          <w:rStyle w:val="Aucune"/>
          <w:rFonts w:ascii="Arial" w:eastAsia="Arial Unicode MS" w:hAnsi="Arial" w:cs="Arial Unicode MS"/>
          <w:b/>
          <w:bCs/>
          <w:color w:val="000000"/>
          <w:u w:color="000000"/>
        </w:rPr>
      </w:pPr>
      <w:r>
        <w:rPr>
          <w:rStyle w:val="Aucune"/>
          <w:b/>
          <w:bCs/>
        </w:rPr>
        <w:br w:type="page"/>
      </w:r>
    </w:p>
    <w:p w14:paraId="52B9BA75" w14:textId="1BBD5B0F" w:rsidR="00A428CB" w:rsidRDefault="00B0310E" w:rsidP="00315C3D">
      <w:pPr>
        <w:pStyle w:val="Heading1"/>
        <w:numPr>
          <w:ilvl w:val="0"/>
          <w:numId w:val="18"/>
        </w:numPr>
        <w:rPr>
          <w:rStyle w:val="Aucune"/>
          <w:b/>
          <w:bCs/>
        </w:rPr>
      </w:pPr>
      <w:bookmarkStart w:id="11" w:name="_Toc57040478"/>
      <w:r>
        <w:rPr>
          <w:rStyle w:val="Aucune"/>
          <w:b/>
          <w:bCs/>
        </w:rPr>
        <w:lastRenderedPageBreak/>
        <w:t>Towards a</w:t>
      </w:r>
      <w:r w:rsidR="00A428CB">
        <w:rPr>
          <w:rStyle w:val="Aucune"/>
          <w:b/>
          <w:bCs/>
        </w:rPr>
        <w:t>ctivation model for Georgia</w:t>
      </w:r>
      <w:bookmarkEnd w:id="11"/>
    </w:p>
    <w:p w14:paraId="3A32EE46" w14:textId="77777777" w:rsidR="00A428CB" w:rsidRDefault="00A428CB" w:rsidP="007D729C">
      <w:pPr>
        <w:pStyle w:val="Normaali1"/>
        <w:jc w:val="both"/>
      </w:pPr>
    </w:p>
    <w:p w14:paraId="4EEBD01E" w14:textId="3E956D45" w:rsidR="00A428CB" w:rsidRPr="00315C3D" w:rsidRDefault="00A428CB" w:rsidP="00315C3D">
      <w:pPr>
        <w:spacing w:line="276" w:lineRule="auto"/>
        <w:jc w:val="both"/>
        <w:rPr>
          <w:rFonts w:ascii="Arial" w:hAnsi="Arial" w:cs="Arial"/>
        </w:rPr>
      </w:pPr>
      <w:r w:rsidRPr="00315C3D">
        <w:rPr>
          <w:rFonts w:ascii="Arial" w:hAnsi="Arial" w:cs="Arial"/>
        </w:rPr>
        <w:t>Since 2015 Georgia has been pursuing an employment policy, with the main focus on "activating" the unemployed (</w:t>
      </w:r>
      <w:proofErr w:type="spellStart"/>
      <w:r w:rsidRPr="00315C3D">
        <w:rPr>
          <w:rFonts w:ascii="Arial" w:hAnsi="Arial" w:cs="Arial"/>
        </w:rPr>
        <w:t>Diakonidze</w:t>
      </w:r>
      <w:proofErr w:type="spellEnd"/>
      <w:r w:rsidRPr="00315C3D">
        <w:rPr>
          <w:rFonts w:ascii="Arial" w:hAnsi="Arial" w:cs="Arial"/>
        </w:rPr>
        <w:t xml:space="preserve"> 2020a). Consequently, the state offers a variety of employment services to job seekers including training (requalification) and subsidized employment. Unlike in most of the rich countries </w:t>
      </w:r>
      <w:r w:rsidR="00310AE3" w:rsidRPr="00315C3D">
        <w:rPr>
          <w:rFonts w:ascii="Arial" w:hAnsi="Arial" w:cs="Arial"/>
        </w:rPr>
        <w:t xml:space="preserve">their </w:t>
      </w:r>
      <w:r w:rsidRPr="00315C3D">
        <w:rPr>
          <w:rFonts w:ascii="Arial" w:hAnsi="Arial" w:cs="Arial"/>
        </w:rPr>
        <w:t xml:space="preserve">services are not tied to unemployment insurance benefit or unemployment allowance, since such programs are not in place in Georgia. </w:t>
      </w:r>
    </w:p>
    <w:p w14:paraId="479BDCD3" w14:textId="77777777" w:rsidR="00A428CB" w:rsidRPr="00315C3D" w:rsidRDefault="00A428CB" w:rsidP="00315C3D">
      <w:pPr>
        <w:spacing w:line="276" w:lineRule="auto"/>
        <w:jc w:val="both"/>
        <w:rPr>
          <w:rFonts w:ascii="Arial" w:hAnsi="Arial" w:cs="Arial"/>
        </w:rPr>
      </w:pPr>
    </w:p>
    <w:p w14:paraId="417360E5" w14:textId="77777777" w:rsidR="00A428CB" w:rsidRPr="00315C3D" w:rsidRDefault="00A428CB" w:rsidP="00315C3D">
      <w:pPr>
        <w:spacing w:line="276" w:lineRule="auto"/>
        <w:jc w:val="both"/>
        <w:rPr>
          <w:rFonts w:ascii="Arial" w:hAnsi="Arial" w:cs="Arial"/>
        </w:rPr>
      </w:pPr>
      <w:r w:rsidRPr="00315C3D">
        <w:rPr>
          <w:rFonts w:ascii="Arial" w:hAnsi="Arial" w:cs="Arial"/>
          <w:b/>
        </w:rPr>
        <w:t xml:space="preserve">The Government of Georgia’s National Strategy 2019-2023 for </w:t>
      </w:r>
      <w:proofErr w:type="spellStart"/>
      <w:r w:rsidRPr="00315C3D">
        <w:rPr>
          <w:rFonts w:ascii="Arial" w:hAnsi="Arial" w:cs="Arial"/>
          <w:b/>
        </w:rPr>
        <w:t>Labour</w:t>
      </w:r>
      <w:proofErr w:type="spellEnd"/>
      <w:r w:rsidRPr="00315C3D">
        <w:rPr>
          <w:rFonts w:ascii="Arial" w:hAnsi="Arial" w:cs="Arial"/>
          <w:b/>
        </w:rPr>
        <w:t xml:space="preserve"> and Employment Policy aim to gradually introduce “social assistance for employment” (welfare to work) approach with mechanisms to promote transition from social assistance into employment.</w:t>
      </w:r>
      <w:r w:rsidRPr="00315C3D">
        <w:rPr>
          <w:rFonts w:ascii="Arial" w:hAnsi="Arial" w:cs="Arial"/>
        </w:rPr>
        <w:t xml:space="preserve"> A targeted social assistance system shall consider the introduction of the rules that do not cause “a dependence on assistance’’.</w:t>
      </w:r>
    </w:p>
    <w:p w14:paraId="02590DA8" w14:textId="77777777" w:rsidR="00A428CB" w:rsidRPr="00315C3D" w:rsidRDefault="00A428CB" w:rsidP="00315C3D">
      <w:pPr>
        <w:spacing w:line="276" w:lineRule="auto"/>
        <w:jc w:val="both"/>
        <w:rPr>
          <w:rFonts w:ascii="Arial" w:hAnsi="Arial" w:cs="Arial"/>
        </w:rPr>
      </w:pPr>
    </w:p>
    <w:p w14:paraId="2D6D9F0E" w14:textId="77777777" w:rsidR="00A428CB" w:rsidRPr="00315C3D" w:rsidRDefault="00A428CB" w:rsidP="00315C3D">
      <w:pPr>
        <w:spacing w:line="276" w:lineRule="auto"/>
        <w:jc w:val="both"/>
        <w:rPr>
          <w:rFonts w:ascii="Arial" w:hAnsi="Arial" w:cs="Arial"/>
        </w:rPr>
      </w:pPr>
      <w:r w:rsidRPr="00315C3D">
        <w:rPr>
          <w:rFonts w:ascii="Arial" w:hAnsi="Arial" w:cs="Arial"/>
        </w:rPr>
        <w:t>A recent EMC report (</w:t>
      </w:r>
      <w:proofErr w:type="spellStart"/>
      <w:r w:rsidRPr="00315C3D">
        <w:rPr>
          <w:rFonts w:ascii="Arial" w:hAnsi="Arial" w:cs="Arial"/>
        </w:rPr>
        <w:t>Diakonidze</w:t>
      </w:r>
      <w:proofErr w:type="spellEnd"/>
      <w:r w:rsidRPr="00315C3D">
        <w:rPr>
          <w:rFonts w:ascii="Arial" w:hAnsi="Arial" w:cs="Arial"/>
        </w:rPr>
        <w:t xml:space="preserve"> 2020b) suggested that Georgia would consider introducing minimum wage. It is considered both as tool to mitigate economic inequality and as activation measure. According to the report minimum wage activate social welfare recipients due to the fact that the wages currently received by this group of people are not much higher than the social assistance. Introducing a minimum income would act as an economic incentive to seek work. </w:t>
      </w:r>
    </w:p>
    <w:p w14:paraId="617B9854" w14:textId="77777777" w:rsidR="00A428CB" w:rsidRPr="00315C3D" w:rsidRDefault="00A428CB" w:rsidP="00315C3D">
      <w:pPr>
        <w:spacing w:line="276" w:lineRule="auto"/>
        <w:jc w:val="both"/>
        <w:rPr>
          <w:rFonts w:ascii="Arial" w:hAnsi="Arial" w:cs="Arial"/>
        </w:rPr>
      </w:pPr>
    </w:p>
    <w:p w14:paraId="5D8FC0DB" w14:textId="77777777" w:rsidR="00A428CB" w:rsidRPr="00315C3D" w:rsidRDefault="00A428CB" w:rsidP="00315C3D">
      <w:pPr>
        <w:spacing w:line="276" w:lineRule="auto"/>
        <w:jc w:val="both"/>
        <w:rPr>
          <w:rFonts w:ascii="Arial" w:hAnsi="Arial" w:cs="Arial"/>
        </w:rPr>
      </w:pPr>
      <w:r w:rsidRPr="00315C3D">
        <w:rPr>
          <w:rFonts w:ascii="Arial" w:hAnsi="Arial" w:cs="Arial"/>
        </w:rPr>
        <w:t xml:space="preserve">Currently Georgia has no special activation measures for social assistance claimants. However, in order to get social assistance, persons must apply for the unemployment registry (but there are no unemployment benefits nor unemployment social insurance). Individual career plans formally are concluding with these persons but no special activation programs. In fact, the activities of the Employment agency were only recently launched, and they are seeking for the development (creation of activation programs, social insurance </w:t>
      </w:r>
      <w:proofErr w:type="spellStart"/>
      <w:r w:rsidRPr="00315C3D">
        <w:rPr>
          <w:rFonts w:ascii="Arial" w:hAnsi="Arial" w:cs="Arial"/>
        </w:rPr>
        <w:t>etc</w:t>
      </w:r>
      <w:proofErr w:type="spellEnd"/>
      <w:r w:rsidRPr="00315C3D">
        <w:rPr>
          <w:rFonts w:ascii="Arial" w:hAnsi="Arial" w:cs="Arial"/>
        </w:rPr>
        <w:t>). Consequently, there are no sanctions for social assistance if claimants refuse to participate in activation measures. There are currently no public works for targeted social assistance claimants</w:t>
      </w:r>
    </w:p>
    <w:p w14:paraId="6EE67270" w14:textId="77777777" w:rsidR="00A428CB" w:rsidRPr="00315C3D" w:rsidRDefault="00A428CB" w:rsidP="00315C3D">
      <w:pPr>
        <w:spacing w:line="276" w:lineRule="auto"/>
        <w:jc w:val="both"/>
        <w:rPr>
          <w:rFonts w:ascii="Arial" w:hAnsi="Arial" w:cs="Arial"/>
        </w:rPr>
      </w:pPr>
      <w:r w:rsidRPr="00315C3D">
        <w:rPr>
          <w:rFonts w:ascii="Arial" w:hAnsi="Arial" w:cs="Arial"/>
        </w:rPr>
        <w:t xml:space="preserve"> </w:t>
      </w:r>
    </w:p>
    <w:p w14:paraId="19C12D93" w14:textId="77777777" w:rsidR="00A428CB" w:rsidRPr="00315C3D" w:rsidRDefault="00A428CB" w:rsidP="00315C3D">
      <w:pPr>
        <w:spacing w:line="276" w:lineRule="auto"/>
        <w:jc w:val="both"/>
        <w:rPr>
          <w:rFonts w:ascii="Arial" w:hAnsi="Arial" w:cs="Arial"/>
        </w:rPr>
      </w:pPr>
      <w:r w:rsidRPr="00315C3D">
        <w:rPr>
          <w:rFonts w:ascii="Arial" w:hAnsi="Arial" w:cs="Arial"/>
        </w:rPr>
        <w:t>For the targeted social assistance, means tests are applicable. Agents from the Social Service agency check only official income from the database of the tax revenue office. Informal income is not taken into consideration. In addition, welfare of the person (on-site) is checked as well. There is no income disregard for officially declared income. However, first year targeted social assistance is paid unconditionally (persons can work and get social assistance). From the second year, only smaller support from municipalities can be paid (but social allowance for children are continuing to be paid). From third year, persons need to apply for the targeted social assistance again.</w:t>
      </w:r>
    </w:p>
    <w:p w14:paraId="22FE0FAF" w14:textId="77777777" w:rsidR="00A428CB" w:rsidRPr="00315C3D" w:rsidRDefault="00A428CB" w:rsidP="00315C3D">
      <w:pPr>
        <w:spacing w:line="276" w:lineRule="auto"/>
        <w:jc w:val="both"/>
        <w:rPr>
          <w:rFonts w:ascii="Arial" w:hAnsi="Arial" w:cs="Arial"/>
        </w:rPr>
      </w:pPr>
    </w:p>
    <w:p w14:paraId="07AC77A8" w14:textId="77777777" w:rsidR="00A428CB" w:rsidRPr="00315C3D" w:rsidRDefault="00A428CB" w:rsidP="00315C3D">
      <w:pPr>
        <w:spacing w:line="276" w:lineRule="auto"/>
        <w:jc w:val="both"/>
        <w:rPr>
          <w:rFonts w:ascii="Arial" w:hAnsi="Arial" w:cs="Arial"/>
        </w:rPr>
      </w:pPr>
      <w:r w:rsidRPr="00315C3D">
        <w:rPr>
          <w:rFonts w:ascii="Arial" w:hAnsi="Arial" w:cs="Arial"/>
        </w:rPr>
        <w:lastRenderedPageBreak/>
        <w:t>A major obstacle for development of activation policies in Georgia is the fact that there is no unemployment benefit systems. Social assistance is often wrongly equated with unemployment benefits (</w:t>
      </w:r>
      <w:proofErr w:type="spellStart"/>
      <w:r w:rsidRPr="00315C3D">
        <w:rPr>
          <w:rFonts w:ascii="Arial" w:hAnsi="Arial" w:cs="Arial"/>
        </w:rPr>
        <w:t>Diakonidze</w:t>
      </w:r>
      <w:proofErr w:type="spellEnd"/>
      <w:r w:rsidRPr="00315C3D">
        <w:rPr>
          <w:rFonts w:ascii="Arial" w:hAnsi="Arial" w:cs="Arial"/>
        </w:rPr>
        <w:t xml:space="preserve"> 2020a). The aim of social assistance is to prevent household poverty while unemployment benefits offer income support for the lack of earned income. More importantly, social assistance is a household level benefit while unemployment benefits are individual. </w:t>
      </w:r>
    </w:p>
    <w:p w14:paraId="222ADD2D" w14:textId="6173BBF2" w:rsidR="00DC2062" w:rsidRDefault="00DC2062">
      <w:pPr>
        <w:rPr>
          <w:rFonts w:ascii="Arial" w:eastAsia="Arial Unicode MS" w:hAnsi="Arial" w:cs="Arial Unicode MS"/>
          <w:color w:val="000000"/>
          <w:u w:color="000000"/>
        </w:rPr>
      </w:pPr>
      <w:r>
        <w:br w:type="page"/>
      </w:r>
    </w:p>
    <w:p w14:paraId="3A6CDBA4" w14:textId="555C313E" w:rsidR="00A428CB" w:rsidRPr="00FE17C4" w:rsidRDefault="00A428CB" w:rsidP="00FE17C4">
      <w:pPr>
        <w:pStyle w:val="Heading1"/>
        <w:numPr>
          <w:ilvl w:val="0"/>
          <w:numId w:val="18"/>
        </w:numPr>
        <w:rPr>
          <w:rStyle w:val="Aucune"/>
          <w:b/>
          <w:u w:val="single"/>
        </w:rPr>
      </w:pPr>
      <w:bookmarkStart w:id="12" w:name="_Toc57040479"/>
      <w:r w:rsidRPr="00FE17C4">
        <w:rPr>
          <w:rStyle w:val="Aucune"/>
          <w:b/>
          <w:u w:val="single"/>
        </w:rPr>
        <w:lastRenderedPageBreak/>
        <w:t>Recommendations</w:t>
      </w:r>
      <w:r w:rsidR="00B0310E" w:rsidRPr="00FE17C4">
        <w:rPr>
          <w:rStyle w:val="Aucune"/>
          <w:b/>
          <w:u w:val="single"/>
        </w:rPr>
        <w:t xml:space="preserve"> and future work</w:t>
      </w:r>
      <w:bookmarkEnd w:id="12"/>
    </w:p>
    <w:p w14:paraId="7D32F3B9" w14:textId="77777777" w:rsidR="00A428CB" w:rsidRDefault="00A428CB" w:rsidP="007D729C">
      <w:pPr>
        <w:pStyle w:val="Normaali1"/>
        <w:jc w:val="both"/>
      </w:pPr>
    </w:p>
    <w:p w14:paraId="26BCF58C" w14:textId="77777777" w:rsidR="00A428CB" w:rsidRPr="00315C3D" w:rsidRDefault="00A428CB" w:rsidP="00315C3D">
      <w:pPr>
        <w:spacing w:line="276" w:lineRule="auto"/>
        <w:jc w:val="both"/>
        <w:rPr>
          <w:rFonts w:ascii="Arial" w:hAnsi="Arial" w:cs="Arial"/>
        </w:rPr>
      </w:pPr>
      <w:r w:rsidRPr="00315C3D">
        <w:rPr>
          <w:rFonts w:ascii="Arial" w:hAnsi="Arial" w:cs="Arial"/>
        </w:rPr>
        <w:t xml:space="preserve">The Government of Georgia’s National Strategy 2019-2023 for </w:t>
      </w:r>
      <w:proofErr w:type="spellStart"/>
      <w:r w:rsidRPr="00315C3D">
        <w:rPr>
          <w:rFonts w:ascii="Arial" w:hAnsi="Arial" w:cs="Arial"/>
        </w:rPr>
        <w:t>Labour</w:t>
      </w:r>
      <w:proofErr w:type="spellEnd"/>
      <w:r w:rsidRPr="00315C3D">
        <w:rPr>
          <w:rFonts w:ascii="Arial" w:hAnsi="Arial" w:cs="Arial"/>
        </w:rPr>
        <w:t xml:space="preserve"> and Employment Policy aims to activate the members of socially vulnerable families and promote employment through the Active </w:t>
      </w:r>
      <w:proofErr w:type="spellStart"/>
      <w:r w:rsidRPr="00315C3D">
        <w:rPr>
          <w:rFonts w:ascii="Arial" w:hAnsi="Arial" w:cs="Arial"/>
        </w:rPr>
        <w:t>Labour</w:t>
      </w:r>
      <w:proofErr w:type="spellEnd"/>
      <w:r w:rsidRPr="00315C3D">
        <w:rPr>
          <w:rFonts w:ascii="Arial" w:hAnsi="Arial" w:cs="Arial"/>
        </w:rPr>
        <w:t xml:space="preserve"> Market Policy. The Government will </w:t>
      </w:r>
      <w:r w:rsidR="00B30228" w:rsidRPr="00315C3D">
        <w:rPr>
          <w:rFonts w:ascii="Arial" w:hAnsi="Arial" w:cs="Arial"/>
        </w:rPr>
        <w:t xml:space="preserve">improve </w:t>
      </w:r>
      <w:r w:rsidRPr="00315C3D">
        <w:rPr>
          <w:rFonts w:ascii="Arial" w:hAnsi="Arial" w:cs="Arial"/>
        </w:rPr>
        <w:t xml:space="preserve">the link between employment and targeted social assistance </w:t>
      </w:r>
      <w:proofErr w:type="spellStart"/>
      <w:r w:rsidRPr="00315C3D">
        <w:rPr>
          <w:rFonts w:ascii="Arial" w:hAnsi="Arial" w:cs="Arial"/>
        </w:rPr>
        <w:t>programmes</w:t>
      </w:r>
      <w:proofErr w:type="spellEnd"/>
      <w:r w:rsidRPr="00315C3D">
        <w:rPr>
          <w:rFonts w:ascii="Arial" w:hAnsi="Arial" w:cs="Arial"/>
        </w:rPr>
        <w:t xml:space="preserve">. One of the main components of the policy is to mandate that those who will be involved in targeted social assistance </w:t>
      </w:r>
      <w:proofErr w:type="spellStart"/>
      <w:r w:rsidRPr="00315C3D">
        <w:rPr>
          <w:rFonts w:ascii="Arial" w:hAnsi="Arial" w:cs="Arial"/>
        </w:rPr>
        <w:t>programme</w:t>
      </w:r>
      <w:proofErr w:type="spellEnd"/>
      <w:r w:rsidRPr="00315C3D">
        <w:rPr>
          <w:rFonts w:ascii="Arial" w:hAnsi="Arial" w:cs="Arial"/>
        </w:rPr>
        <w:t xml:space="preserve"> have the obligation to register a jobseeker family member at the </w:t>
      </w:r>
      <w:proofErr w:type="spellStart"/>
      <w:r w:rsidRPr="00315C3D">
        <w:rPr>
          <w:rFonts w:ascii="Arial" w:hAnsi="Arial" w:cs="Arial"/>
        </w:rPr>
        <w:t>Labour</w:t>
      </w:r>
      <w:proofErr w:type="spellEnd"/>
      <w:r w:rsidRPr="00315C3D">
        <w:rPr>
          <w:rFonts w:ascii="Arial" w:hAnsi="Arial" w:cs="Arial"/>
        </w:rPr>
        <w:t xml:space="preserve"> Market Management Information Portal (</w:t>
      </w:r>
      <w:hyperlink r:id="rId13" w:history="1">
        <w:r w:rsidRPr="00315C3D">
          <w:rPr>
            <w:rStyle w:val="Hyperlink0"/>
          </w:rPr>
          <w:t>www.worknet.gov.ge</w:t>
        </w:r>
      </w:hyperlink>
      <w:r w:rsidRPr="00315C3D">
        <w:rPr>
          <w:rFonts w:ascii="Arial" w:hAnsi="Arial" w:cs="Arial"/>
        </w:rPr>
        <w:t xml:space="preserve">). </w:t>
      </w:r>
    </w:p>
    <w:p w14:paraId="450FFE28" w14:textId="77777777" w:rsidR="009C3C18" w:rsidRPr="00315C3D" w:rsidRDefault="009C3C18" w:rsidP="00315C3D">
      <w:pPr>
        <w:spacing w:line="276" w:lineRule="auto"/>
        <w:jc w:val="both"/>
        <w:rPr>
          <w:rFonts w:ascii="Arial" w:hAnsi="Arial" w:cs="Arial"/>
        </w:rPr>
      </w:pPr>
    </w:p>
    <w:p w14:paraId="3A24C0B8" w14:textId="77777777" w:rsidR="00A428CB" w:rsidRPr="00315C3D" w:rsidRDefault="00A428CB" w:rsidP="00315C3D">
      <w:pPr>
        <w:spacing w:line="276" w:lineRule="auto"/>
        <w:jc w:val="both"/>
        <w:rPr>
          <w:rFonts w:ascii="Arial" w:hAnsi="Arial" w:cs="Arial"/>
        </w:rPr>
      </w:pPr>
    </w:p>
    <w:p w14:paraId="2F0229E9" w14:textId="77777777" w:rsidR="00A428CB" w:rsidRPr="00315C3D" w:rsidRDefault="00A428CB" w:rsidP="00315C3D">
      <w:pPr>
        <w:spacing w:line="276" w:lineRule="auto"/>
        <w:jc w:val="both"/>
        <w:rPr>
          <w:rFonts w:ascii="Arial" w:hAnsi="Arial" w:cs="Arial"/>
        </w:rPr>
      </w:pPr>
      <w:r w:rsidRPr="00315C3D">
        <w:rPr>
          <w:rFonts w:ascii="Arial" w:hAnsi="Arial" w:cs="Arial"/>
        </w:rPr>
        <w:t>The following principles (A to E) outline directions for future work towards detailed recommendations for promoting employment among social assistance recipients in Georgia.</w:t>
      </w:r>
    </w:p>
    <w:p w14:paraId="010EAC09" w14:textId="77777777" w:rsidR="00A428CB" w:rsidRDefault="00A428CB" w:rsidP="007D729C">
      <w:pPr>
        <w:pStyle w:val="Pardfaut"/>
        <w:tabs>
          <w:tab w:val="left" w:pos="1440"/>
          <w:tab w:val="left" w:pos="2880"/>
          <w:tab w:val="left" w:pos="4320"/>
          <w:tab w:val="left" w:pos="5760"/>
          <w:tab w:val="left" w:pos="7200"/>
          <w:tab w:val="left" w:pos="8520"/>
        </w:tabs>
        <w:suppressAutoHyphens/>
        <w:spacing w:before="200" w:line="360" w:lineRule="auto"/>
        <w:jc w:val="both"/>
        <w:outlineLvl w:val="0"/>
        <w:rPr>
          <w:rStyle w:val="Aucune"/>
          <w:rFonts w:ascii="Arial" w:eastAsia="Arial" w:hAnsi="Arial" w:cs="Arial"/>
          <w:sz w:val="24"/>
          <w:szCs w:val="24"/>
          <w:lang w:val="en-US"/>
        </w:rPr>
      </w:pPr>
    </w:p>
    <w:p w14:paraId="2AEA8753" w14:textId="37C888FF" w:rsidR="00A428CB" w:rsidRPr="00315C3D" w:rsidRDefault="00A428CB" w:rsidP="007D729C">
      <w:pPr>
        <w:pStyle w:val="Pardfaut"/>
        <w:tabs>
          <w:tab w:val="left" w:pos="1440"/>
          <w:tab w:val="left" w:pos="2880"/>
          <w:tab w:val="left" w:pos="4320"/>
          <w:tab w:val="left" w:pos="5760"/>
          <w:tab w:val="left" w:pos="7200"/>
          <w:tab w:val="left" w:pos="8520"/>
        </w:tabs>
        <w:suppressAutoHyphens/>
        <w:spacing w:before="200" w:line="360" w:lineRule="auto"/>
        <w:jc w:val="both"/>
        <w:outlineLvl w:val="0"/>
        <w:rPr>
          <w:rStyle w:val="IntenseEmphasis"/>
        </w:rPr>
      </w:pPr>
      <w:bookmarkStart w:id="13" w:name="_Toc57040480"/>
      <w:proofErr w:type="spellStart"/>
      <w:r w:rsidRPr="00315C3D">
        <w:rPr>
          <w:rStyle w:val="IntenseEmphasis"/>
        </w:rPr>
        <w:t>Principle</w:t>
      </w:r>
      <w:proofErr w:type="spellEnd"/>
      <w:r w:rsidRPr="00315C3D">
        <w:rPr>
          <w:rStyle w:val="IntenseEmphasis"/>
        </w:rPr>
        <w:t xml:space="preserve"> A: Balance </w:t>
      </w:r>
      <w:proofErr w:type="spellStart"/>
      <w:r w:rsidRPr="00315C3D">
        <w:rPr>
          <w:rStyle w:val="IntenseEmphasis"/>
        </w:rPr>
        <w:t>between</w:t>
      </w:r>
      <w:proofErr w:type="spellEnd"/>
      <w:r w:rsidRPr="00315C3D">
        <w:rPr>
          <w:rStyle w:val="IntenseEmphasis"/>
        </w:rPr>
        <w:t xml:space="preserve"> </w:t>
      </w:r>
      <w:proofErr w:type="spellStart"/>
      <w:r w:rsidRPr="00315C3D">
        <w:rPr>
          <w:rStyle w:val="IntenseEmphasis"/>
        </w:rPr>
        <w:t>opportunities</w:t>
      </w:r>
      <w:proofErr w:type="spellEnd"/>
      <w:r w:rsidRPr="00315C3D">
        <w:rPr>
          <w:rStyle w:val="IntenseEmphasis"/>
        </w:rPr>
        <w:t xml:space="preserve"> (public </w:t>
      </w:r>
      <w:proofErr w:type="spellStart"/>
      <w:r w:rsidRPr="00315C3D">
        <w:rPr>
          <w:rStyle w:val="IntenseEmphasis"/>
        </w:rPr>
        <w:t>employment</w:t>
      </w:r>
      <w:proofErr w:type="spellEnd"/>
      <w:r w:rsidRPr="00315C3D">
        <w:rPr>
          <w:rStyle w:val="IntenseEmphasis"/>
        </w:rPr>
        <w:t xml:space="preserve"> support) and obligations (sanctions) for </w:t>
      </w:r>
      <w:proofErr w:type="spellStart"/>
      <w:r w:rsidRPr="00315C3D">
        <w:rPr>
          <w:rStyle w:val="IntenseEmphasis"/>
        </w:rPr>
        <w:t>recipients</w:t>
      </w:r>
      <w:proofErr w:type="spellEnd"/>
      <w:r w:rsidRPr="00315C3D">
        <w:rPr>
          <w:rStyle w:val="IntenseEmphasis"/>
        </w:rPr>
        <w:t xml:space="preserve"> of social assistance</w:t>
      </w:r>
      <w:bookmarkEnd w:id="13"/>
    </w:p>
    <w:p w14:paraId="02563B85" w14:textId="77777777" w:rsidR="009376BF" w:rsidRPr="00315C3D" w:rsidRDefault="00A428CB" w:rsidP="00315C3D">
      <w:pPr>
        <w:spacing w:line="276" w:lineRule="auto"/>
        <w:jc w:val="both"/>
        <w:rPr>
          <w:rFonts w:ascii="Arial" w:hAnsi="Arial" w:cs="Arial"/>
        </w:rPr>
      </w:pPr>
      <w:r w:rsidRPr="00315C3D">
        <w:rPr>
          <w:rFonts w:ascii="Arial" w:hAnsi="Arial" w:cs="Arial"/>
        </w:rPr>
        <w:t xml:space="preserve">1) A minimum wage (more precisely: a substantial raise of the current one) should be introduced to encourage social assistance recipients to accept more job vacancies. This is also a social right according to EU recommendations and to the European Social Charter. Models for calculating </w:t>
      </w:r>
      <w:r w:rsidR="00B30228" w:rsidRPr="00315C3D">
        <w:rPr>
          <w:rFonts w:ascii="Arial" w:hAnsi="Arial" w:cs="Arial"/>
        </w:rPr>
        <w:t xml:space="preserve">minimum wage should be elaborated. In its proposal of a directive, the European Commission reminds stakeholders that "the use of indicators commonly used at international level, such as 60% of the gross median wage and 50% of the gross average wage, can help guide the assessment of minimum wage adequacy in relation to the gross level of wages". A recent comprehensive study from the US shows that </w:t>
      </w:r>
      <w:r w:rsidR="009376BF" w:rsidRPr="00315C3D">
        <w:rPr>
          <w:rFonts w:ascii="Arial" w:hAnsi="Arial" w:cs="Arial"/>
        </w:rPr>
        <w:t>introducing minimum wage does not reduce employment (Cengiz et al. 2019).</w:t>
      </w:r>
    </w:p>
    <w:p w14:paraId="6A605120" w14:textId="77777777" w:rsidR="009C3C18" w:rsidRPr="00315C3D" w:rsidRDefault="009C3C18" w:rsidP="00315C3D">
      <w:pPr>
        <w:spacing w:line="276" w:lineRule="auto"/>
        <w:jc w:val="both"/>
        <w:rPr>
          <w:rFonts w:ascii="Arial" w:hAnsi="Arial" w:cs="Arial"/>
        </w:rPr>
      </w:pPr>
    </w:p>
    <w:p w14:paraId="41361D6B" w14:textId="77777777" w:rsidR="00A428CB" w:rsidRPr="00315C3D" w:rsidRDefault="00A428CB" w:rsidP="00315C3D">
      <w:pPr>
        <w:spacing w:line="276" w:lineRule="auto"/>
        <w:jc w:val="both"/>
        <w:rPr>
          <w:rFonts w:ascii="Arial" w:hAnsi="Arial" w:cs="Arial"/>
        </w:rPr>
      </w:pPr>
      <w:r w:rsidRPr="00315C3D">
        <w:rPr>
          <w:rFonts w:ascii="Arial" w:hAnsi="Arial" w:cs="Arial"/>
        </w:rPr>
        <w:t>2) An unemployment allowance system could also be introduced for those social assistance recipients who are able to work (unemployment allowance may later be complemented with unemployment insurance system, cf. COVID-19 measure for unemployed).</w:t>
      </w:r>
    </w:p>
    <w:p w14:paraId="0C15238D" w14:textId="77777777" w:rsidR="009C3C18" w:rsidRPr="00315C3D" w:rsidRDefault="009C3C18" w:rsidP="00315C3D">
      <w:pPr>
        <w:spacing w:line="276" w:lineRule="auto"/>
        <w:jc w:val="both"/>
        <w:rPr>
          <w:rFonts w:ascii="Arial" w:hAnsi="Arial" w:cs="Arial"/>
        </w:rPr>
      </w:pPr>
    </w:p>
    <w:p w14:paraId="541367A1" w14:textId="77777777" w:rsidR="00A428CB" w:rsidRDefault="00A428CB" w:rsidP="00315C3D">
      <w:pPr>
        <w:spacing w:line="276" w:lineRule="auto"/>
        <w:jc w:val="both"/>
        <w:rPr>
          <w:rFonts w:ascii="Arial" w:hAnsi="Arial" w:cs="Arial"/>
        </w:rPr>
      </w:pPr>
      <w:r w:rsidRPr="00315C3D">
        <w:rPr>
          <w:rFonts w:ascii="Arial" w:hAnsi="Arial" w:cs="Arial"/>
        </w:rPr>
        <w:t>3) Activation also refers to public works, employment programs and better targeting of social assistance.</w:t>
      </w:r>
    </w:p>
    <w:p w14:paraId="75FCB77E" w14:textId="77777777" w:rsidR="009C3C18" w:rsidRPr="00315C3D" w:rsidRDefault="009C3C18" w:rsidP="00315C3D">
      <w:pPr>
        <w:spacing w:line="276" w:lineRule="auto"/>
        <w:jc w:val="both"/>
        <w:rPr>
          <w:rFonts w:ascii="Arial" w:hAnsi="Arial" w:cs="Arial"/>
        </w:rPr>
      </w:pPr>
    </w:p>
    <w:p w14:paraId="077B64CE" w14:textId="77777777" w:rsidR="00A428CB" w:rsidRPr="00315C3D" w:rsidRDefault="00A428CB" w:rsidP="00315C3D">
      <w:pPr>
        <w:spacing w:line="276" w:lineRule="auto"/>
        <w:jc w:val="both"/>
        <w:rPr>
          <w:rFonts w:ascii="Arial" w:hAnsi="Arial" w:cs="Arial"/>
        </w:rPr>
      </w:pPr>
      <w:r w:rsidRPr="00315C3D">
        <w:rPr>
          <w:rFonts w:ascii="Arial" w:hAnsi="Arial" w:cs="Arial"/>
        </w:rPr>
        <w:t>4) The balance between rights and obligations also means sanction policies should be developed to promote participation in activation measures and facilitate transitions from welfare to work.</w:t>
      </w:r>
    </w:p>
    <w:p w14:paraId="23D6FA18" w14:textId="77777777" w:rsidR="009376BF" w:rsidRDefault="009376BF" w:rsidP="007D729C">
      <w:pPr>
        <w:pStyle w:val="Pardfaut"/>
        <w:tabs>
          <w:tab w:val="left" w:pos="1440"/>
          <w:tab w:val="left" w:pos="2880"/>
          <w:tab w:val="left" w:pos="4320"/>
          <w:tab w:val="left" w:pos="5760"/>
          <w:tab w:val="left" w:pos="7200"/>
          <w:tab w:val="left" w:pos="8520"/>
        </w:tabs>
        <w:suppressAutoHyphens/>
        <w:spacing w:before="100" w:line="360" w:lineRule="auto"/>
        <w:jc w:val="both"/>
        <w:outlineLvl w:val="1"/>
        <w:rPr>
          <w:rStyle w:val="Aucune"/>
          <w:rFonts w:ascii="Arial" w:eastAsia="Arial" w:hAnsi="Arial" w:cs="Arial"/>
          <w:sz w:val="24"/>
          <w:szCs w:val="24"/>
          <w:lang w:val="en-US"/>
        </w:rPr>
      </w:pPr>
    </w:p>
    <w:p w14:paraId="09453A99" w14:textId="77777777" w:rsidR="00A428CB" w:rsidRPr="009376BF" w:rsidRDefault="009376BF" w:rsidP="00315C3D">
      <w:pPr>
        <w:jc w:val="both"/>
        <w:rPr>
          <w:rStyle w:val="Aucune"/>
          <w:rFonts w:ascii="Arial" w:eastAsia="Arial" w:hAnsi="Arial" w:cs="Arial"/>
          <w:u w:val="single"/>
        </w:rPr>
      </w:pPr>
      <w:r w:rsidRPr="009376BF">
        <w:rPr>
          <w:rStyle w:val="Aucune"/>
          <w:rFonts w:ascii="Arial" w:eastAsia="Arial" w:hAnsi="Arial" w:cs="Arial"/>
          <w:u w:val="single"/>
        </w:rPr>
        <w:t xml:space="preserve">As for future activities, more research into minimum wage models, unemployment allowance schemes, activation programs and sanctions policies are needed together with meeting and consultations with Georgian social ministry officials, finance ministry officials and social partners. </w:t>
      </w:r>
    </w:p>
    <w:p w14:paraId="3FE5A4D2" w14:textId="77777777" w:rsidR="009376BF" w:rsidRDefault="009376BF" w:rsidP="007D729C">
      <w:pPr>
        <w:pStyle w:val="Pardfaut"/>
        <w:tabs>
          <w:tab w:val="left" w:pos="1440"/>
          <w:tab w:val="left" w:pos="2880"/>
          <w:tab w:val="left" w:pos="4320"/>
          <w:tab w:val="left" w:pos="5760"/>
          <w:tab w:val="left" w:pos="7200"/>
          <w:tab w:val="left" w:pos="8520"/>
        </w:tabs>
        <w:suppressAutoHyphens/>
        <w:spacing w:before="100" w:line="360" w:lineRule="auto"/>
        <w:jc w:val="both"/>
        <w:outlineLvl w:val="1"/>
        <w:rPr>
          <w:rStyle w:val="Aucune"/>
          <w:rFonts w:ascii="Arial" w:eastAsia="Arial" w:hAnsi="Arial" w:cs="Arial"/>
          <w:sz w:val="24"/>
          <w:szCs w:val="24"/>
          <w:lang w:val="en-US"/>
        </w:rPr>
      </w:pPr>
    </w:p>
    <w:p w14:paraId="67F0F0B1" w14:textId="233C715C" w:rsidR="00A428CB" w:rsidRDefault="00A428CB" w:rsidP="007D729C">
      <w:pPr>
        <w:pStyle w:val="Pardfaut"/>
        <w:tabs>
          <w:tab w:val="left" w:pos="1440"/>
          <w:tab w:val="left" w:pos="2880"/>
          <w:tab w:val="left" w:pos="4320"/>
          <w:tab w:val="left" w:pos="5760"/>
          <w:tab w:val="left" w:pos="7200"/>
          <w:tab w:val="left" w:pos="8520"/>
        </w:tabs>
        <w:suppressAutoHyphens/>
        <w:spacing w:before="200" w:line="360" w:lineRule="auto"/>
        <w:jc w:val="both"/>
        <w:outlineLvl w:val="0"/>
        <w:rPr>
          <w:rStyle w:val="Aucune"/>
          <w:rFonts w:ascii="Arial" w:eastAsia="Arial" w:hAnsi="Arial" w:cs="Arial"/>
          <w:b/>
          <w:bCs/>
          <w:sz w:val="24"/>
          <w:szCs w:val="24"/>
          <w:lang w:val="en-US"/>
        </w:rPr>
      </w:pPr>
      <w:bookmarkStart w:id="14" w:name="_Toc57040481"/>
      <w:proofErr w:type="spellStart"/>
      <w:r w:rsidRPr="00315C3D">
        <w:rPr>
          <w:rStyle w:val="IntenseEmphasis"/>
        </w:rPr>
        <w:t>Principle</w:t>
      </w:r>
      <w:proofErr w:type="spellEnd"/>
      <w:r w:rsidRPr="00315C3D">
        <w:rPr>
          <w:rStyle w:val="IntenseEmphasis"/>
        </w:rPr>
        <w:t xml:space="preserve"> B: </w:t>
      </w:r>
      <w:proofErr w:type="spellStart"/>
      <w:r w:rsidRPr="00315C3D">
        <w:rPr>
          <w:rStyle w:val="IntenseEmphasis"/>
        </w:rPr>
        <w:t>Improve</w:t>
      </w:r>
      <w:proofErr w:type="spellEnd"/>
      <w:r w:rsidRPr="00315C3D">
        <w:rPr>
          <w:rStyle w:val="IntenseEmphasis"/>
        </w:rPr>
        <w:t xml:space="preserve"> the </w:t>
      </w:r>
      <w:proofErr w:type="spellStart"/>
      <w:r w:rsidRPr="00315C3D">
        <w:rPr>
          <w:rStyle w:val="IntenseEmphasis"/>
        </w:rPr>
        <w:t>link</w:t>
      </w:r>
      <w:proofErr w:type="spellEnd"/>
      <w:r w:rsidRPr="00315C3D">
        <w:rPr>
          <w:rStyle w:val="IntenseEmphasis"/>
        </w:rPr>
        <w:t xml:space="preserve"> </w:t>
      </w:r>
      <w:proofErr w:type="spellStart"/>
      <w:r w:rsidRPr="00315C3D">
        <w:rPr>
          <w:rStyle w:val="IntenseEmphasis"/>
        </w:rPr>
        <w:t>between</w:t>
      </w:r>
      <w:proofErr w:type="spellEnd"/>
      <w:r w:rsidRPr="00315C3D">
        <w:rPr>
          <w:rStyle w:val="IntenseEmphasis"/>
        </w:rPr>
        <w:t xml:space="preserve"> social assistance and </w:t>
      </w:r>
      <w:proofErr w:type="spellStart"/>
      <w:r w:rsidRPr="00315C3D">
        <w:rPr>
          <w:rStyle w:val="IntenseEmphasis"/>
        </w:rPr>
        <w:t>employment</w:t>
      </w:r>
      <w:proofErr w:type="spellEnd"/>
      <w:r w:rsidRPr="00315C3D">
        <w:rPr>
          <w:rStyle w:val="IntenseEmphasis"/>
        </w:rPr>
        <w:t xml:space="preserve"> </w:t>
      </w:r>
      <w:proofErr w:type="spellStart"/>
      <w:r w:rsidRPr="00315C3D">
        <w:rPr>
          <w:rStyle w:val="IntenseEmphasis"/>
        </w:rPr>
        <w:t>policy</w:t>
      </w:r>
      <w:proofErr w:type="spellEnd"/>
      <w:r w:rsidRPr="00315C3D">
        <w:rPr>
          <w:rStyle w:val="IntenseEmphasis"/>
        </w:rPr>
        <w:t xml:space="preserve"> (</w:t>
      </w:r>
      <w:proofErr w:type="spellStart"/>
      <w:r w:rsidRPr="00315C3D">
        <w:rPr>
          <w:rStyle w:val="IntenseEmphasis"/>
        </w:rPr>
        <w:t>including</w:t>
      </w:r>
      <w:proofErr w:type="spellEnd"/>
      <w:r w:rsidRPr="00315C3D">
        <w:rPr>
          <w:rStyle w:val="IntenseEmphasis"/>
        </w:rPr>
        <w:t xml:space="preserve"> </w:t>
      </w:r>
      <w:proofErr w:type="spellStart"/>
      <w:r w:rsidRPr="00315C3D">
        <w:rPr>
          <w:rStyle w:val="IntenseEmphasis"/>
        </w:rPr>
        <w:t>fighting</w:t>
      </w:r>
      <w:proofErr w:type="spellEnd"/>
      <w:r w:rsidRPr="00315C3D">
        <w:rPr>
          <w:rStyle w:val="IntenseEmphasis"/>
        </w:rPr>
        <w:t xml:space="preserve"> </w:t>
      </w:r>
      <w:proofErr w:type="spellStart"/>
      <w:r w:rsidRPr="00315C3D">
        <w:rPr>
          <w:rStyle w:val="IntenseEmphasis"/>
        </w:rPr>
        <w:t>against</w:t>
      </w:r>
      <w:proofErr w:type="spellEnd"/>
      <w:r w:rsidRPr="00315C3D">
        <w:rPr>
          <w:rStyle w:val="IntenseEmphasis"/>
        </w:rPr>
        <w:t xml:space="preserve"> </w:t>
      </w:r>
      <w:proofErr w:type="spellStart"/>
      <w:r w:rsidRPr="00315C3D">
        <w:rPr>
          <w:rStyle w:val="IntenseEmphasis"/>
        </w:rPr>
        <w:t>informal</w:t>
      </w:r>
      <w:proofErr w:type="spellEnd"/>
      <w:r w:rsidRPr="00315C3D">
        <w:rPr>
          <w:rStyle w:val="IntenseEmphasis"/>
        </w:rPr>
        <w:t xml:space="preserve"> </w:t>
      </w:r>
      <w:proofErr w:type="spellStart"/>
      <w:r w:rsidRPr="00315C3D">
        <w:rPr>
          <w:rStyle w:val="IntenseEmphasis"/>
        </w:rPr>
        <w:t>economy</w:t>
      </w:r>
      <w:proofErr w:type="spellEnd"/>
      <w:r w:rsidRPr="00315C3D">
        <w:rPr>
          <w:rStyle w:val="IntenseEmphasis"/>
        </w:rPr>
        <w:t>)</w:t>
      </w:r>
      <w:bookmarkEnd w:id="14"/>
    </w:p>
    <w:p w14:paraId="214E9F6D" w14:textId="77777777" w:rsidR="00A428CB" w:rsidRPr="00315C3D" w:rsidRDefault="00A428CB" w:rsidP="00315C3D">
      <w:pPr>
        <w:spacing w:line="276" w:lineRule="auto"/>
        <w:jc w:val="both"/>
        <w:rPr>
          <w:rFonts w:ascii="Arial" w:hAnsi="Arial" w:cs="Arial"/>
        </w:rPr>
      </w:pPr>
      <w:r w:rsidRPr="00315C3D">
        <w:rPr>
          <w:rFonts w:ascii="Arial" w:hAnsi="Arial" w:cs="Arial"/>
        </w:rPr>
        <w:t>1) Reforms could aim at developing activation framework for those social assistance recipients who are able to work. Hence the focus should be put on employability, not unemployability.</w:t>
      </w:r>
    </w:p>
    <w:p w14:paraId="57D244CE" w14:textId="77777777" w:rsidR="009C3C18" w:rsidRPr="00315C3D" w:rsidRDefault="009C3C18" w:rsidP="00315C3D">
      <w:pPr>
        <w:spacing w:line="276" w:lineRule="auto"/>
        <w:jc w:val="both"/>
        <w:rPr>
          <w:rFonts w:ascii="Arial" w:hAnsi="Arial" w:cs="Arial"/>
        </w:rPr>
      </w:pPr>
    </w:p>
    <w:p w14:paraId="6046EC5E" w14:textId="77777777" w:rsidR="009376BF" w:rsidRPr="00315C3D" w:rsidRDefault="009376BF" w:rsidP="00315C3D">
      <w:pPr>
        <w:spacing w:line="276" w:lineRule="auto"/>
        <w:jc w:val="both"/>
        <w:rPr>
          <w:rFonts w:ascii="Arial" w:hAnsi="Arial" w:cs="Arial"/>
        </w:rPr>
      </w:pPr>
      <w:r w:rsidRPr="00315C3D">
        <w:rPr>
          <w:rFonts w:ascii="Arial" w:hAnsi="Arial" w:cs="Arial"/>
        </w:rPr>
        <w:t>2) Some "easy" measures could be put in force to support transition from welfare to work (e.g. one-time allowance for transportation to go to work, for special instruments for work, for child-care solutions especially for single parents…)</w:t>
      </w:r>
    </w:p>
    <w:p w14:paraId="18E9A6EB" w14:textId="77777777" w:rsidR="009C3C18" w:rsidRPr="00315C3D" w:rsidRDefault="009C3C18" w:rsidP="00315C3D">
      <w:pPr>
        <w:spacing w:line="276" w:lineRule="auto"/>
        <w:jc w:val="both"/>
        <w:rPr>
          <w:rFonts w:ascii="Arial" w:hAnsi="Arial" w:cs="Arial"/>
        </w:rPr>
      </w:pPr>
    </w:p>
    <w:p w14:paraId="1BE6AED6" w14:textId="77777777" w:rsidR="00A428CB" w:rsidRPr="00315C3D" w:rsidRDefault="00A428CB" w:rsidP="00315C3D">
      <w:pPr>
        <w:spacing w:line="276" w:lineRule="auto"/>
        <w:jc w:val="both"/>
        <w:rPr>
          <w:rFonts w:ascii="Arial" w:hAnsi="Arial" w:cs="Arial"/>
        </w:rPr>
      </w:pPr>
      <w:r w:rsidRPr="00315C3D">
        <w:rPr>
          <w:rFonts w:ascii="Arial" w:hAnsi="Arial" w:cs="Arial"/>
        </w:rPr>
        <w:t>3) There are analysis and choice to be made in order to combine in the best way work income with social assistance (income disregard). See different activation models above.</w:t>
      </w:r>
    </w:p>
    <w:p w14:paraId="164194A5" w14:textId="77777777" w:rsidR="009C3C18" w:rsidRPr="00315C3D" w:rsidRDefault="009C3C18" w:rsidP="00315C3D">
      <w:pPr>
        <w:spacing w:line="276" w:lineRule="auto"/>
        <w:jc w:val="both"/>
        <w:rPr>
          <w:rFonts w:ascii="Arial" w:hAnsi="Arial" w:cs="Arial"/>
        </w:rPr>
      </w:pPr>
    </w:p>
    <w:p w14:paraId="7BCE15AA" w14:textId="77777777" w:rsidR="00A428CB" w:rsidRPr="00315C3D" w:rsidRDefault="00A428CB" w:rsidP="00315C3D">
      <w:pPr>
        <w:spacing w:line="276" w:lineRule="auto"/>
        <w:jc w:val="both"/>
        <w:rPr>
          <w:rFonts w:ascii="Arial" w:hAnsi="Arial" w:cs="Arial"/>
        </w:rPr>
      </w:pPr>
      <w:r w:rsidRPr="00315C3D">
        <w:rPr>
          <w:rFonts w:ascii="Arial" w:hAnsi="Arial" w:cs="Arial"/>
        </w:rPr>
        <w:t>4) The reduction of informal work is a key issue, which includes development of legislation and monitoring practices among social assistance recipients.</w:t>
      </w:r>
    </w:p>
    <w:p w14:paraId="21D2277C" w14:textId="77777777" w:rsidR="009C3C18" w:rsidRPr="00315C3D" w:rsidRDefault="009C3C18" w:rsidP="00315C3D">
      <w:pPr>
        <w:spacing w:line="276" w:lineRule="auto"/>
        <w:jc w:val="both"/>
        <w:rPr>
          <w:rFonts w:ascii="Arial" w:hAnsi="Arial" w:cs="Arial"/>
        </w:rPr>
      </w:pPr>
    </w:p>
    <w:p w14:paraId="2C22175D" w14:textId="77777777" w:rsidR="00567C0E" w:rsidRPr="00315C3D" w:rsidRDefault="009376BF" w:rsidP="00315C3D">
      <w:pPr>
        <w:spacing w:line="276" w:lineRule="auto"/>
        <w:jc w:val="both"/>
        <w:rPr>
          <w:rFonts w:ascii="Arial" w:hAnsi="Arial" w:cs="Arial"/>
        </w:rPr>
      </w:pPr>
      <w:r w:rsidRPr="00315C3D">
        <w:rPr>
          <w:rFonts w:ascii="Arial" w:hAnsi="Arial" w:cs="Arial"/>
        </w:rPr>
        <w:t>The sanctions for illegal work (which shall encompass the subordinate work without contract of employment and bogus self-</w:t>
      </w:r>
      <w:r w:rsidR="003B2A46" w:rsidRPr="00315C3D">
        <w:rPr>
          <w:rFonts w:ascii="Arial" w:hAnsi="Arial" w:cs="Arial"/>
        </w:rPr>
        <w:t>employment</w:t>
      </w:r>
      <w:r w:rsidRPr="00315C3D">
        <w:rPr>
          <w:rFonts w:ascii="Arial" w:hAnsi="Arial" w:cs="Arial"/>
        </w:rPr>
        <w:t>) shall be dissuasive and effectively placed not on natural persons (being responsible employees of the company which used illegal work) but on the compan</w:t>
      </w:r>
      <w:r w:rsidR="003B2A46" w:rsidRPr="00315C3D">
        <w:rPr>
          <w:rFonts w:ascii="Arial" w:hAnsi="Arial" w:cs="Arial"/>
        </w:rPr>
        <w:t>ies</w:t>
      </w:r>
      <w:r w:rsidRPr="00315C3D">
        <w:rPr>
          <w:rFonts w:ascii="Arial" w:hAnsi="Arial" w:cs="Arial"/>
        </w:rPr>
        <w:t xml:space="preserve">. It may also include the obligations to compensate the unpaid social insurance contributions and unpaid income taxes of the natural person in question. The environment of zero tolerance of informal work could also be expanded to include the temporary ban to participate in the public tenders, to receive state aid or financial support for economic activities or other negative consequences.  </w:t>
      </w:r>
    </w:p>
    <w:p w14:paraId="32E72753" w14:textId="77777777" w:rsidR="009376BF" w:rsidRDefault="009376BF" w:rsidP="007D729C">
      <w:pPr>
        <w:pStyle w:val="Pardfaut"/>
        <w:tabs>
          <w:tab w:val="left" w:pos="1440"/>
          <w:tab w:val="left" w:pos="2880"/>
          <w:tab w:val="left" w:pos="4320"/>
          <w:tab w:val="left" w:pos="5760"/>
          <w:tab w:val="left" w:pos="7200"/>
          <w:tab w:val="left" w:pos="8520"/>
        </w:tabs>
        <w:suppressAutoHyphens/>
        <w:spacing w:before="200" w:line="360" w:lineRule="auto"/>
        <w:jc w:val="both"/>
        <w:outlineLvl w:val="0"/>
        <w:rPr>
          <w:rStyle w:val="Aucune"/>
          <w:rFonts w:ascii="Arial" w:eastAsia="Arial" w:hAnsi="Arial" w:cs="Arial"/>
          <w:sz w:val="24"/>
          <w:szCs w:val="24"/>
          <w:lang w:val="en-US"/>
        </w:rPr>
      </w:pPr>
    </w:p>
    <w:p w14:paraId="68DC5B24" w14:textId="77777777" w:rsidR="009376BF" w:rsidRPr="009376BF" w:rsidRDefault="009376BF" w:rsidP="00315C3D">
      <w:pPr>
        <w:jc w:val="both"/>
        <w:rPr>
          <w:rStyle w:val="Aucune"/>
          <w:rFonts w:ascii="Arial" w:eastAsia="Arial" w:hAnsi="Arial" w:cs="Arial"/>
          <w:u w:val="single"/>
        </w:rPr>
      </w:pPr>
      <w:r w:rsidRPr="009376BF">
        <w:rPr>
          <w:rStyle w:val="Aucune"/>
          <w:rFonts w:ascii="Arial" w:eastAsia="Arial" w:hAnsi="Arial" w:cs="Arial"/>
          <w:u w:val="single"/>
        </w:rPr>
        <w:t xml:space="preserve">As for future activities, more research into </w:t>
      </w:r>
      <w:r>
        <w:rPr>
          <w:rStyle w:val="Aucune"/>
          <w:rFonts w:ascii="Arial" w:eastAsia="Arial" w:hAnsi="Arial" w:cs="Arial"/>
          <w:u w:val="single"/>
        </w:rPr>
        <w:t>employability</w:t>
      </w:r>
      <w:r w:rsidRPr="009376BF">
        <w:rPr>
          <w:rStyle w:val="Aucune"/>
          <w:rFonts w:ascii="Arial" w:eastAsia="Arial" w:hAnsi="Arial" w:cs="Arial"/>
          <w:u w:val="single"/>
        </w:rPr>
        <w:t xml:space="preserve">, </w:t>
      </w:r>
      <w:r>
        <w:rPr>
          <w:rStyle w:val="Aucune"/>
          <w:rFonts w:ascii="Arial" w:eastAsia="Arial" w:hAnsi="Arial" w:cs="Arial"/>
          <w:u w:val="single"/>
        </w:rPr>
        <w:t xml:space="preserve">social assistance policy implementation, social assistance income disregard, and informal work </w:t>
      </w:r>
      <w:r w:rsidRPr="009376BF">
        <w:rPr>
          <w:rStyle w:val="Aucune"/>
          <w:rFonts w:ascii="Arial" w:eastAsia="Arial" w:hAnsi="Arial" w:cs="Arial"/>
          <w:u w:val="single"/>
        </w:rPr>
        <w:t xml:space="preserve">are needed together with meeting and consultations with Georgian social ministry officials, finance ministry officials and social partners. </w:t>
      </w:r>
    </w:p>
    <w:p w14:paraId="68A1528F" w14:textId="77777777" w:rsidR="009376BF" w:rsidRDefault="009376BF" w:rsidP="007D729C">
      <w:pPr>
        <w:pStyle w:val="Pardfaut"/>
        <w:tabs>
          <w:tab w:val="left" w:pos="1440"/>
          <w:tab w:val="left" w:pos="2880"/>
          <w:tab w:val="left" w:pos="4320"/>
          <w:tab w:val="left" w:pos="5760"/>
          <w:tab w:val="left" w:pos="7200"/>
          <w:tab w:val="left" w:pos="8520"/>
        </w:tabs>
        <w:suppressAutoHyphens/>
        <w:spacing w:before="200" w:line="360" w:lineRule="auto"/>
        <w:jc w:val="both"/>
        <w:outlineLvl w:val="0"/>
        <w:rPr>
          <w:rStyle w:val="Aucune"/>
          <w:rFonts w:ascii="Arial" w:eastAsia="Arial" w:hAnsi="Arial" w:cs="Arial"/>
          <w:sz w:val="24"/>
          <w:szCs w:val="24"/>
          <w:lang w:val="en-US"/>
        </w:rPr>
      </w:pPr>
    </w:p>
    <w:p w14:paraId="0FE93A07" w14:textId="7E25EB0C" w:rsidR="00A428CB" w:rsidRDefault="00A428CB" w:rsidP="007D729C">
      <w:pPr>
        <w:pStyle w:val="Pardfaut"/>
        <w:tabs>
          <w:tab w:val="left" w:pos="1440"/>
          <w:tab w:val="left" w:pos="2880"/>
          <w:tab w:val="left" w:pos="4320"/>
          <w:tab w:val="left" w:pos="5760"/>
          <w:tab w:val="left" w:pos="7200"/>
          <w:tab w:val="left" w:pos="8520"/>
        </w:tabs>
        <w:suppressAutoHyphens/>
        <w:spacing w:before="200" w:line="360" w:lineRule="auto"/>
        <w:jc w:val="both"/>
        <w:outlineLvl w:val="0"/>
        <w:rPr>
          <w:rStyle w:val="Aucune"/>
          <w:rFonts w:ascii="Arial" w:eastAsia="Arial" w:hAnsi="Arial" w:cs="Arial"/>
          <w:b/>
          <w:bCs/>
          <w:sz w:val="24"/>
          <w:szCs w:val="24"/>
          <w:lang w:val="en-US"/>
        </w:rPr>
      </w:pPr>
      <w:bookmarkStart w:id="15" w:name="_Toc57040482"/>
      <w:proofErr w:type="spellStart"/>
      <w:r w:rsidRPr="00315C3D">
        <w:rPr>
          <w:rStyle w:val="IntenseEmphasis"/>
        </w:rPr>
        <w:lastRenderedPageBreak/>
        <w:t>Principle</w:t>
      </w:r>
      <w:proofErr w:type="spellEnd"/>
      <w:r w:rsidRPr="00315C3D">
        <w:rPr>
          <w:rStyle w:val="IntenseEmphasis"/>
        </w:rPr>
        <w:t xml:space="preserve"> C: </w:t>
      </w:r>
      <w:proofErr w:type="spellStart"/>
      <w:r w:rsidRPr="00315C3D">
        <w:rPr>
          <w:rStyle w:val="IntenseEmphasis"/>
        </w:rPr>
        <w:t>Involve</w:t>
      </w:r>
      <w:proofErr w:type="spellEnd"/>
      <w:r w:rsidRPr="00315C3D">
        <w:rPr>
          <w:rStyle w:val="IntenseEmphasis"/>
        </w:rPr>
        <w:t xml:space="preserve"> </w:t>
      </w:r>
      <w:proofErr w:type="spellStart"/>
      <w:r w:rsidRPr="00315C3D">
        <w:rPr>
          <w:rStyle w:val="IntenseEmphasis"/>
        </w:rPr>
        <w:t>municipalities</w:t>
      </w:r>
      <w:proofErr w:type="spellEnd"/>
      <w:r w:rsidRPr="00315C3D">
        <w:rPr>
          <w:rStyle w:val="IntenseEmphasis"/>
        </w:rPr>
        <w:t xml:space="preserve"> in the distribution of </w:t>
      </w:r>
      <w:proofErr w:type="spellStart"/>
      <w:r w:rsidRPr="00315C3D">
        <w:rPr>
          <w:rStyle w:val="IntenseEmphasis"/>
        </w:rPr>
        <w:t>employment</w:t>
      </w:r>
      <w:proofErr w:type="spellEnd"/>
      <w:r w:rsidRPr="00315C3D">
        <w:rPr>
          <w:rStyle w:val="IntenseEmphasis"/>
        </w:rPr>
        <w:t xml:space="preserve"> activation programs and social assistance </w:t>
      </w:r>
      <w:proofErr w:type="spellStart"/>
      <w:r w:rsidRPr="00315C3D">
        <w:rPr>
          <w:rStyle w:val="IntenseEmphasis"/>
        </w:rPr>
        <w:t>measures</w:t>
      </w:r>
      <w:bookmarkEnd w:id="15"/>
      <w:proofErr w:type="spellEnd"/>
    </w:p>
    <w:p w14:paraId="0163DE9C" w14:textId="77777777" w:rsidR="007327FF" w:rsidRDefault="00A428CB" w:rsidP="00315C3D">
      <w:pPr>
        <w:spacing w:line="276" w:lineRule="auto"/>
        <w:jc w:val="both"/>
        <w:rPr>
          <w:rStyle w:val="Aucune"/>
          <w:rFonts w:ascii="Arial" w:hAnsi="Arial" w:cs="Arial"/>
        </w:rPr>
      </w:pPr>
      <w:r w:rsidRPr="007327FF">
        <w:rPr>
          <w:rStyle w:val="Aucune"/>
          <w:rFonts w:ascii="Arial" w:hAnsi="Arial" w:cs="Arial"/>
        </w:rPr>
        <w:t xml:space="preserve">1) In line with the </w:t>
      </w:r>
      <w:proofErr w:type="spellStart"/>
      <w:r w:rsidRPr="007327FF">
        <w:rPr>
          <w:rStyle w:val="Aucune"/>
          <w:rFonts w:ascii="Arial" w:hAnsi="Arial" w:cs="Arial"/>
        </w:rPr>
        <w:t>decentralisation</w:t>
      </w:r>
      <w:proofErr w:type="spellEnd"/>
      <w:r w:rsidRPr="007327FF">
        <w:rPr>
          <w:rStyle w:val="Aucune"/>
          <w:rFonts w:ascii="Arial" w:hAnsi="Arial" w:cs="Arial"/>
        </w:rPr>
        <w:t xml:space="preserve"> strategy of Georgia, municipalities should be empowered as part of the decentralization initiative to monitor social assistance recipients informal work and create official jobs the recipients, but also in the field of distribution, control and public works.</w:t>
      </w:r>
      <w:r w:rsidR="007327FF" w:rsidRPr="007327FF">
        <w:rPr>
          <w:rStyle w:val="Aucune"/>
          <w:rFonts w:ascii="Arial" w:hAnsi="Arial" w:cs="Arial"/>
        </w:rPr>
        <w:t xml:space="preserve"> </w:t>
      </w:r>
    </w:p>
    <w:p w14:paraId="53B50F0B" w14:textId="77777777" w:rsidR="009C3C18" w:rsidRDefault="009C3C18" w:rsidP="00315C3D">
      <w:pPr>
        <w:spacing w:line="276" w:lineRule="auto"/>
        <w:jc w:val="both"/>
        <w:rPr>
          <w:rStyle w:val="Aucune"/>
          <w:rFonts w:ascii="Arial" w:hAnsi="Arial" w:cs="Arial"/>
        </w:rPr>
      </w:pPr>
    </w:p>
    <w:p w14:paraId="6F5FC5C2" w14:textId="26014F0E" w:rsidR="007327FF" w:rsidRPr="007327FF" w:rsidRDefault="007327FF" w:rsidP="00315C3D">
      <w:pPr>
        <w:spacing w:line="276" w:lineRule="auto"/>
        <w:jc w:val="both"/>
        <w:rPr>
          <w:rStyle w:val="Aucune"/>
          <w:rFonts w:ascii="Arial" w:eastAsia="Arial" w:hAnsi="Arial" w:cs="Arial"/>
        </w:rPr>
      </w:pPr>
      <w:r>
        <w:rPr>
          <w:rStyle w:val="Aucune"/>
          <w:rFonts w:ascii="Arial" w:hAnsi="Arial"/>
        </w:rPr>
        <w:t>2) Close cooperation between central and local municipalities is needed, as well as empowerment of the local employment initiatives through national budget</w:t>
      </w:r>
      <w:r>
        <w:rPr>
          <w:rStyle w:val="Aucune"/>
          <w:rFonts w:ascii="Arial" w:hAnsi="Arial"/>
          <w:i/>
          <w:iCs/>
        </w:rPr>
        <w:t xml:space="preserve"> </w:t>
      </w:r>
      <w:r>
        <w:rPr>
          <w:rStyle w:val="Aucune"/>
          <w:rFonts w:ascii="Arial" w:hAnsi="Arial"/>
        </w:rPr>
        <w:t xml:space="preserve">(including local </w:t>
      </w:r>
      <w:r w:rsidR="009C3C18">
        <w:rPr>
          <w:rStyle w:val="Aucune"/>
          <w:rFonts w:ascii="Arial" w:hAnsi="Arial"/>
        </w:rPr>
        <w:t>communities’</w:t>
      </w:r>
      <w:r>
        <w:rPr>
          <w:rStyle w:val="Aucune"/>
          <w:rFonts w:ascii="Arial" w:hAnsi="Arial"/>
        </w:rPr>
        <w:t xml:space="preserve"> initiatives as well).</w:t>
      </w:r>
    </w:p>
    <w:p w14:paraId="4832A16F" w14:textId="77777777" w:rsidR="009376BF" w:rsidRDefault="009376BF" w:rsidP="00315C3D">
      <w:pPr>
        <w:pStyle w:val="Pardfaut"/>
        <w:tabs>
          <w:tab w:val="left" w:pos="1440"/>
          <w:tab w:val="left" w:pos="2880"/>
          <w:tab w:val="left" w:pos="4320"/>
          <w:tab w:val="left" w:pos="5760"/>
          <w:tab w:val="left" w:pos="7200"/>
          <w:tab w:val="left" w:pos="8520"/>
        </w:tabs>
        <w:suppressAutoHyphens/>
        <w:spacing w:before="200" w:line="276" w:lineRule="auto"/>
        <w:jc w:val="both"/>
        <w:outlineLvl w:val="0"/>
        <w:rPr>
          <w:rStyle w:val="Aucune"/>
          <w:rFonts w:ascii="Arial" w:eastAsia="Arial" w:hAnsi="Arial" w:cs="Arial"/>
          <w:sz w:val="24"/>
          <w:szCs w:val="24"/>
          <w:lang w:val="en-US"/>
        </w:rPr>
      </w:pPr>
    </w:p>
    <w:p w14:paraId="5967EB60" w14:textId="267E8AE1" w:rsidR="004C5E10" w:rsidRDefault="009376BF" w:rsidP="00315C3D">
      <w:pPr>
        <w:spacing w:line="276" w:lineRule="auto"/>
        <w:jc w:val="both"/>
        <w:rPr>
          <w:rStyle w:val="Aucune"/>
          <w:rFonts w:ascii="Arial" w:eastAsia="Arial" w:hAnsi="Arial" w:cs="Arial"/>
          <w:u w:val="single"/>
        </w:rPr>
      </w:pPr>
      <w:r w:rsidRPr="009376BF">
        <w:rPr>
          <w:rStyle w:val="Aucune"/>
          <w:rFonts w:ascii="Arial" w:eastAsia="Arial" w:hAnsi="Arial" w:cs="Arial"/>
          <w:u w:val="single"/>
        </w:rPr>
        <w:t>Future engagement of the expert</w:t>
      </w:r>
      <w:r w:rsidR="009C3C18">
        <w:rPr>
          <w:rStyle w:val="Aucune"/>
          <w:rFonts w:ascii="Arial" w:eastAsia="Arial" w:hAnsi="Arial" w:cs="Arial"/>
          <w:u w:val="single"/>
        </w:rPr>
        <w:t>s</w:t>
      </w:r>
      <w:r w:rsidRPr="009376BF">
        <w:rPr>
          <w:rStyle w:val="Aucune"/>
          <w:rFonts w:ascii="Arial" w:eastAsia="Arial" w:hAnsi="Arial" w:cs="Arial"/>
          <w:u w:val="single"/>
        </w:rPr>
        <w:t xml:space="preserve"> could be useful for the investigation of the possibilities of the more effective involvement of local municipalities, the meetings with representatives of the Ministry of Finances, the State Social Agency and the local municipalities would be useful, in order to obtain their positions with regard to more active participation in providing financial social assistance </w:t>
      </w:r>
      <w:r w:rsidR="003B2A46" w:rsidRPr="009376BF">
        <w:rPr>
          <w:rStyle w:val="Aucune"/>
          <w:rFonts w:ascii="Arial" w:eastAsia="Arial" w:hAnsi="Arial" w:cs="Arial"/>
          <w:u w:val="single"/>
        </w:rPr>
        <w:t xml:space="preserve">at local level </w:t>
      </w:r>
      <w:r w:rsidRPr="009376BF">
        <w:rPr>
          <w:rStyle w:val="Aucune"/>
          <w:rFonts w:ascii="Arial" w:eastAsia="Arial" w:hAnsi="Arial" w:cs="Arial"/>
          <w:u w:val="single"/>
        </w:rPr>
        <w:t xml:space="preserve">to those who require </w:t>
      </w:r>
      <w:r w:rsidR="003B2A46">
        <w:rPr>
          <w:rStyle w:val="Aucune"/>
          <w:rFonts w:ascii="Arial" w:eastAsia="Arial" w:hAnsi="Arial" w:cs="Arial"/>
          <w:u w:val="single"/>
        </w:rPr>
        <w:t xml:space="preserve">it most. </w:t>
      </w:r>
      <w:r w:rsidRPr="009376BF">
        <w:rPr>
          <w:rStyle w:val="Aucune"/>
          <w:rFonts w:ascii="Arial" w:eastAsia="Arial" w:hAnsi="Arial" w:cs="Arial"/>
          <w:u w:val="single"/>
        </w:rPr>
        <w:t>The further analysis may reveal the direction in actions for more active role of municipalities in providing more effective distribution of the benefits and control and engagement of beneficiaries.</w:t>
      </w:r>
    </w:p>
    <w:p w14:paraId="02BDA9BB" w14:textId="77777777" w:rsidR="009376BF" w:rsidRPr="009376BF" w:rsidRDefault="009376BF" w:rsidP="007D729C">
      <w:pPr>
        <w:pStyle w:val="Pardfaut"/>
        <w:tabs>
          <w:tab w:val="left" w:pos="1440"/>
          <w:tab w:val="left" w:pos="2880"/>
          <w:tab w:val="left" w:pos="4320"/>
          <w:tab w:val="left" w:pos="5760"/>
          <w:tab w:val="left" w:pos="7200"/>
          <w:tab w:val="left" w:pos="8520"/>
        </w:tabs>
        <w:suppressAutoHyphens/>
        <w:spacing w:before="200" w:line="360" w:lineRule="auto"/>
        <w:jc w:val="both"/>
        <w:outlineLvl w:val="0"/>
        <w:rPr>
          <w:rStyle w:val="Aucune"/>
          <w:rFonts w:ascii="Arial" w:eastAsia="Arial" w:hAnsi="Arial" w:cs="Arial"/>
          <w:sz w:val="24"/>
          <w:szCs w:val="24"/>
          <w:u w:val="single"/>
          <w:lang w:val="en-US"/>
        </w:rPr>
      </w:pPr>
    </w:p>
    <w:p w14:paraId="412514F8" w14:textId="0FB722B9" w:rsidR="00A428CB" w:rsidRDefault="00A428CB" w:rsidP="007D729C">
      <w:pPr>
        <w:pStyle w:val="Pardfaut"/>
        <w:tabs>
          <w:tab w:val="left" w:pos="1440"/>
          <w:tab w:val="left" w:pos="2880"/>
          <w:tab w:val="left" w:pos="4320"/>
          <w:tab w:val="left" w:pos="5760"/>
          <w:tab w:val="left" w:pos="7200"/>
          <w:tab w:val="left" w:pos="8520"/>
        </w:tabs>
        <w:suppressAutoHyphens/>
        <w:spacing w:before="200" w:line="360" w:lineRule="auto"/>
        <w:jc w:val="both"/>
        <w:outlineLvl w:val="0"/>
        <w:rPr>
          <w:rStyle w:val="Aucune"/>
          <w:rFonts w:ascii="Arial" w:eastAsia="Arial" w:hAnsi="Arial" w:cs="Arial"/>
          <w:b/>
          <w:bCs/>
          <w:sz w:val="24"/>
          <w:szCs w:val="24"/>
          <w:lang w:val="en-US"/>
        </w:rPr>
      </w:pPr>
      <w:bookmarkStart w:id="16" w:name="_Toc57040483"/>
      <w:proofErr w:type="spellStart"/>
      <w:r w:rsidRPr="00315C3D">
        <w:rPr>
          <w:rStyle w:val="IntenseEmphasis"/>
        </w:rPr>
        <w:t>Principle</w:t>
      </w:r>
      <w:proofErr w:type="spellEnd"/>
      <w:r w:rsidRPr="00315C3D">
        <w:rPr>
          <w:rStyle w:val="IntenseEmphasis"/>
        </w:rPr>
        <w:t xml:space="preserve"> D: </w:t>
      </w:r>
      <w:proofErr w:type="spellStart"/>
      <w:r w:rsidRPr="00315C3D">
        <w:rPr>
          <w:rStyle w:val="IntenseEmphasis"/>
        </w:rPr>
        <w:t>Involve</w:t>
      </w:r>
      <w:proofErr w:type="spellEnd"/>
      <w:r w:rsidRPr="00315C3D">
        <w:rPr>
          <w:rStyle w:val="IntenseEmphasis"/>
        </w:rPr>
        <w:t xml:space="preserve"> </w:t>
      </w:r>
      <w:proofErr w:type="spellStart"/>
      <w:r w:rsidRPr="00315C3D">
        <w:rPr>
          <w:rStyle w:val="IntenseEmphasis"/>
        </w:rPr>
        <w:t>employers</w:t>
      </w:r>
      <w:proofErr w:type="spellEnd"/>
      <w:r w:rsidRPr="00315C3D">
        <w:rPr>
          <w:rStyle w:val="IntenseEmphasis"/>
        </w:rPr>
        <w:t xml:space="preserve"> and social </w:t>
      </w:r>
      <w:proofErr w:type="spellStart"/>
      <w:r w:rsidRPr="00315C3D">
        <w:rPr>
          <w:rStyle w:val="IntenseEmphasis"/>
        </w:rPr>
        <w:t>partners</w:t>
      </w:r>
      <w:proofErr w:type="spellEnd"/>
      <w:r w:rsidRPr="00315C3D">
        <w:rPr>
          <w:rStyle w:val="IntenseEmphasis"/>
        </w:rPr>
        <w:t xml:space="preserve"> in the </w:t>
      </w:r>
      <w:proofErr w:type="spellStart"/>
      <w:r w:rsidRPr="00315C3D">
        <w:rPr>
          <w:rStyle w:val="IntenseEmphasis"/>
        </w:rPr>
        <w:t>implementation</w:t>
      </w:r>
      <w:proofErr w:type="spellEnd"/>
      <w:r w:rsidRPr="00315C3D">
        <w:rPr>
          <w:rStyle w:val="IntenseEmphasis"/>
        </w:rPr>
        <w:t xml:space="preserve"> </w:t>
      </w:r>
      <w:proofErr w:type="spellStart"/>
      <w:r w:rsidRPr="00315C3D">
        <w:rPr>
          <w:rStyle w:val="IntenseEmphasis"/>
        </w:rPr>
        <w:t>level</w:t>
      </w:r>
      <w:bookmarkEnd w:id="16"/>
      <w:proofErr w:type="spellEnd"/>
    </w:p>
    <w:p w14:paraId="46A2441D" w14:textId="77777777" w:rsidR="00A428CB" w:rsidRDefault="00A428CB" w:rsidP="00315C3D">
      <w:pPr>
        <w:spacing w:line="276" w:lineRule="auto"/>
        <w:rPr>
          <w:rStyle w:val="Aucune"/>
          <w:rFonts w:ascii="Arial" w:hAnsi="Arial"/>
        </w:rPr>
      </w:pPr>
      <w:r>
        <w:rPr>
          <w:rStyle w:val="Aucune"/>
          <w:rFonts w:ascii="Arial" w:hAnsi="Arial"/>
        </w:rPr>
        <w:t xml:space="preserve">1) Companies should be obliged to register </w:t>
      </w:r>
      <w:r w:rsidR="007327FF">
        <w:rPr>
          <w:rStyle w:val="Aucune"/>
          <w:rFonts w:ascii="Arial" w:hAnsi="Arial"/>
        </w:rPr>
        <w:t xml:space="preserve">job </w:t>
      </w:r>
      <w:r>
        <w:rPr>
          <w:rStyle w:val="Aucune"/>
          <w:rFonts w:ascii="Arial" w:hAnsi="Arial"/>
        </w:rPr>
        <w:t xml:space="preserve">vacancies. </w:t>
      </w:r>
    </w:p>
    <w:p w14:paraId="435DF9BE" w14:textId="77777777" w:rsidR="00DB5E2E" w:rsidRDefault="00DB5E2E" w:rsidP="00315C3D">
      <w:pPr>
        <w:spacing w:line="276" w:lineRule="auto"/>
        <w:rPr>
          <w:rStyle w:val="Aucune"/>
          <w:rFonts w:ascii="Arial" w:eastAsia="Arial" w:hAnsi="Arial" w:cs="Arial"/>
        </w:rPr>
      </w:pPr>
    </w:p>
    <w:p w14:paraId="5A1BEB18" w14:textId="77777777" w:rsidR="00A428CB" w:rsidRDefault="00A428CB" w:rsidP="00315C3D">
      <w:pPr>
        <w:spacing w:line="276" w:lineRule="auto"/>
        <w:rPr>
          <w:rStyle w:val="Aucune"/>
          <w:rFonts w:ascii="Arial" w:hAnsi="Arial"/>
        </w:rPr>
      </w:pPr>
      <w:r>
        <w:rPr>
          <w:rStyle w:val="Aucune"/>
          <w:rFonts w:ascii="Arial" w:hAnsi="Arial"/>
        </w:rPr>
        <w:t xml:space="preserve">2) Social partners have a role to play in discussing and setting minimum wage. </w:t>
      </w:r>
    </w:p>
    <w:p w14:paraId="0742D91A" w14:textId="77777777" w:rsidR="00DB5E2E" w:rsidRDefault="00DB5E2E" w:rsidP="00315C3D">
      <w:pPr>
        <w:spacing w:line="276" w:lineRule="auto"/>
        <w:rPr>
          <w:rStyle w:val="Aucune"/>
          <w:rFonts w:ascii="Arial" w:eastAsia="Arial" w:hAnsi="Arial" w:cs="Arial"/>
        </w:rPr>
      </w:pPr>
    </w:p>
    <w:p w14:paraId="7C16DA65" w14:textId="77777777" w:rsidR="00A428CB" w:rsidRDefault="00A428CB" w:rsidP="00315C3D">
      <w:pPr>
        <w:spacing w:line="276" w:lineRule="auto"/>
        <w:rPr>
          <w:rStyle w:val="Aucune"/>
          <w:rFonts w:ascii="Arial" w:hAnsi="Arial"/>
        </w:rPr>
      </w:pPr>
      <w:r>
        <w:rPr>
          <w:rStyle w:val="Aucune"/>
          <w:rFonts w:ascii="Arial" w:hAnsi="Arial"/>
        </w:rPr>
        <w:t xml:space="preserve">3) Stakeholders and authorities could invest in a wide range of active </w:t>
      </w:r>
      <w:proofErr w:type="spellStart"/>
      <w:r>
        <w:rPr>
          <w:rStyle w:val="Aucune"/>
          <w:rFonts w:ascii="Arial" w:hAnsi="Arial"/>
        </w:rPr>
        <w:t>labour</w:t>
      </w:r>
      <w:proofErr w:type="spellEnd"/>
      <w:r>
        <w:rPr>
          <w:rStyle w:val="Aucune"/>
          <w:rFonts w:ascii="Arial" w:hAnsi="Arial"/>
        </w:rPr>
        <w:t xml:space="preserve"> market programs (ALMPs) through </w:t>
      </w:r>
      <w:proofErr w:type="spellStart"/>
      <w:r>
        <w:rPr>
          <w:rStyle w:val="Aucune"/>
          <w:rFonts w:ascii="Arial" w:hAnsi="Arial"/>
        </w:rPr>
        <w:t>Labour</w:t>
      </w:r>
      <w:proofErr w:type="spellEnd"/>
      <w:r>
        <w:rPr>
          <w:rStyle w:val="Aucune"/>
          <w:rFonts w:ascii="Arial" w:hAnsi="Arial"/>
        </w:rPr>
        <w:t xml:space="preserve"> Market Management Information Portal with trainings, subsidized employment and public works. </w:t>
      </w:r>
    </w:p>
    <w:p w14:paraId="3456D98E" w14:textId="77777777" w:rsidR="00DB5E2E" w:rsidRDefault="00DB5E2E" w:rsidP="00315C3D">
      <w:pPr>
        <w:spacing w:line="276" w:lineRule="auto"/>
        <w:rPr>
          <w:rStyle w:val="Aucune"/>
          <w:rFonts w:ascii="Arial" w:eastAsia="Arial" w:hAnsi="Arial" w:cs="Arial"/>
        </w:rPr>
      </w:pPr>
    </w:p>
    <w:p w14:paraId="13C55D5D" w14:textId="77777777" w:rsidR="009376BF" w:rsidRPr="009376BF" w:rsidRDefault="00A428CB" w:rsidP="00315C3D">
      <w:pPr>
        <w:spacing w:line="276" w:lineRule="auto"/>
        <w:rPr>
          <w:rStyle w:val="Aucune"/>
          <w:rFonts w:ascii="Arial" w:hAnsi="Arial"/>
        </w:rPr>
      </w:pPr>
      <w:r>
        <w:rPr>
          <w:rStyle w:val="Aucune"/>
          <w:rFonts w:ascii="Arial" w:hAnsi="Arial"/>
        </w:rPr>
        <w:t xml:space="preserve">4) All activation programs should be implemented with a gender balanced approach. </w:t>
      </w:r>
      <w:r w:rsidR="009376BF" w:rsidRPr="009376BF">
        <w:rPr>
          <w:rStyle w:val="Aucune"/>
          <w:rFonts w:ascii="Arial" w:hAnsi="Arial"/>
        </w:rPr>
        <w:t>A focus could be put on specific issues that women face in particular (childcare, involuntary part-time employment…) to promote reconciliation of work and family life.</w:t>
      </w:r>
    </w:p>
    <w:p w14:paraId="159B7841" w14:textId="77777777" w:rsidR="009376BF" w:rsidRDefault="009376BF" w:rsidP="00315C3D">
      <w:pPr>
        <w:pStyle w:val="Pardfaut"/>
        <w:tabs>
          <w:tab w:val="left" w:pos="1440"/>
          <w:tab w:val="left" w:pos="2880"/>
          <w:tab w:val="left" w:pos="4320"/>
          <w:tab w:val="left" w:pos="5760"/>
          <w:tab w:val="left" w:pos="7200"/>
          <w:tab w:val="left" w:pos="8520"/>
        </w:tabs>
        <w:suppressAutoHyphens/>
        <w:spacing w:before="200" w:line="276" w:lineRule="auto"/>
        <w:jc w:val="both"/>
        <w:outlineLvl w:val="0"/>
        <w:rPr>
          <w:rStyle w:val="Aucune"/>
          <w:rFonts w:ascii="Arial" w:hAnsi="Arial"/>
          <w:sz w:val="24"/>
          <w:szCs w:val="24"/>
          <w:lang w:val="en-US"/>
        </w:rPr>
      </w:pPr>
    </w:p>
    <w:p w14:paraId="08610353" w14:textId="77777777" w:rsidR="004C5E10" w:rsidRPr="009376BF" w:rsidRDefault="009376BF" w:rsidP="00315C3D">
      <w:pPr>
        <w:spacing w:line="276" w:lineRule="auto"/>
        <w:jc w:val="both"/>
        <w:rPr>
          <w:rStyle w:val="Aucune"/>
          <w:rFonts w:ascii="Arial" w:eastAsia="Arial" w:hAnsi="Arial" w:cs="Arial"/>
          <w:u w:val="single"/>
          <w:shd w:val="clear" w:color="auto" w:fill="00FCFF"/>
        </w:rPr>
      </w:pPr>
      <w:r w:rsidRPr="009376BF">
        <w:rPr>
          <w:rStyle w:val="Aucune"/>
          <w:rFonts w:ascii="Arial" w:hAnsi="Arial"/>
          <w:u w:val="single"/>
        </w:rPr>
        <w:t xml:space="preserve">Future research and analysis could be done at the level of single companies and social partners (trade unions, employers’ organizations) in order to obtain the data on their involvement in implementation of activation measures. Their insights could be useful in projecting future steps such as interchange of information on job vacancies and registered candidates (unemployed), dissemination of the information on </w:t>
      </w:r>
      <w:proofErr w:type="spellStart"/>
      <w:r w:rsidRPr="009376BF">
        <w:rPr>
          <w:rStyle w:val="Aucune"/>
          <w:rFonts w:ascii="Arial" w:hAnsi="Arial"/>
          <w:u w:val="single"/>
        </w:rPr>
        <w:t>labour</w:t>
      </w:r>
      <w:proofErr w:type="spellEnd"/>
      <w:r w:rsidRPr="009376BF">
        <w:rPr>
          <w:rStyle w:val="Aucune"/>
          <w:rFonts w:ascii="Arial" w:hAnsi="Arial"/>
          <w:u w:val="single"/>
        </w:rPr>
        <w:t xml:space="preserve"> supply an</w:t>
      </w:r>
      <w:r w:rsidR="003B2A46">
        <w:rPr>
          <w:rStyle w:val="Aucune"/>
          <w:rFonts w:ascii="Arial" w:hAnsi="Arial"/>
          <w:u w:val="single"/>
        </w:rPr>
        <w:t>d</w:t>
      </w:r>
      <w:r w:rsidRPr="009376BF">
        <w:rPr>
          <w:rStyle w:val="Aucune"/>
          <w:rFonts w:ascii="Arial" w:hAnsi="Arial"/>
          <w:u w:val="single"/>
        </w:rPr>
        <w:t xml:space="preserve"> demand at the local level and the level of industry.</w:t>
      </w:r>
    </w:p>
    <w:p w14:paraId="0CC932FD" w14:textId="77777777" w:rsidR="004C5E10" w:rsidRDefault="004C5E10" w:rsidP="007D729C">
      <w:pPr>
        <w:pStyle w:val="Pardfaut"/>
        <w:tabs>
          <w:tab w:val="left" w:pos="1440"/>
          <w:tab w:val="left" w:pos="2880"/>
          <w:tab w:val="left" w:pos="4320"/>
          <w:tab w:val="left" w:pos="5760"/>
          <w:tab w:val="left" w:pos="7200"/>
          <w:tab w:val="left" w:pos="8520"/>
        </w:tabs>
        <w:suppressAutoHyphens/>
        <w:spacing w:before="200" w:line="360" w:lineRule="auto"/>
        <w:jc w:val="both"/>
        <w:outlineLvl w:val="0"/>
        <w:rPr>
          <w:rStyle w:val="Aucune"/>
          <w:rFonts w:ascii="Arial" w:eastAsia="Arial" w:hAnsi="Arial" w:cs="Arial"/>
          <w:shd w:val="clear" w:color="auto" w:fill="00FCFF"/>
          <w:lang w:val="en-US"/>
        </w:rPr>
      </w:pPr>
    </w:p>
    <w:p w14:paraId="1DB5D15B" w14:textId="63CD21B5" w:rsidR="00A428CB" w:rsidRDefault="00A428CB" w:rsidP="007D729C">
      <w:pPr>
        <w:pStyle w:val="Pardfaut"/>
        <w:tabs>
          <w:tab w:val="left" w:pos="1440"/>
          <w:tab w:val="left" w:pos="2880"/>
          <w:tab w:val="left" w:pos="4320"/>
          <w:tab w:val="left" w:pos="5760"/>
          <w:tab w:val="left" w:pos="7200"/>
          <w:tab w:val="left" w:pos="8520"/>
        </w:tabs>
        <w:suppressAutoHyphens/>
        <w:spacing w:before="200" w:line="360" w:lineRule="auto"/>
        <w:jc w:val="both"/>
        <w:outlineLvl w:val="0"/>
        <w:rPr>
          <w:rStyle w:val="Aucune"/>
          <w:rFonts w:ascii="Arial" w:eastAsia="Arial" w:hAnsi="Arial" w:cs="Arial"/>
          <w:b/>
          <w:bCs/>
          <w:sz w:val="24"/>
          <w:szCs w:val="24"/>
          <w:lang w:val="en-US"/>
        </w:rPr>
      </w:pPr>
      <w:bookmarkStart w:id="17" w:name="_Toc57040484"/>
      <w:proofErr w:type="spellStart"/>
      <w:r w:rsidRPr="00315C3D">
        <w:rPr>
          <w:rStyle w:val="IntenseEmphasis"/>
        </w:rPr>
        <w:t>Principle</w:t>
      </w:r>
      <w:proofErr w:type="spellEnd"/>
      <w:r w:rsidRPr="00315C3D">
        <w:rPr>
          <w:rStyle w:val="IntenseEmphasis"/>
        </w:rPr>
        <w:t xml:space="preserve"> E: </w:t>
      </w:r>
      <w:proofErr w:type="spellStart"/>
      <w:r w:rsidRPr="00315C3D">
        <w:rPr>
          <w:rStyle w:val="IntenseEmphasis"/>
        </w:rPr>
        <w:t>Adequate</w:t>
      </w:r>
      <w:proofErr w:type="spellEnd"/>
      <w:r w:rsidRPr="00315C3D">
        <w:rPr>
          <w:rStyle w:val="IntenseEmphasis"/>
        </w:rPr>
        <w:t xml:space="preserve"> </w:t>
      </w:r>
      <w:proofErr w:type="spellStart"/>
      <w:r w:rsidRPr="00315C3D">
        <w:rPr>
          <w:rStyle w:val="IntenseEmphasis"/>
        </w:rPr>
        <w:t>financing</w:t>
      </w:r>
      <w:proofErr w:type="spellEnd"/>
      <w:r w:rsidRPr="00315C3D">
        <w:rPr>
          <w:rStyle w:val="IntenseEmphasis"/>
        </w:rPr>
        <w:t xml:space="preserve">/monitoring of </w:t>
      </w:r>
      <w:proofErr w:type="spellStart"/>
      <w:r w:rsidRPr="00315C3D">
        <w:rPr>
          <w:rStyle w:val="IntenseEmphasis"/>
        </w:rPr>
        <w:t>employment</w:t>
      </w:r>
      <w:proofErr w:type="spellEnd"/>
      <w:r w:rsidRPr="00315C3D">
        <w:rPr>
          <w:rStyle w:val="IntenseEmphasis"/>
        </w:rPr>
        <w:t xml:space="preserve"> initiatives</w:t>
      </w:r>
      <w:bookmarkEnd w:id="17"/>
    </w:p>
    <w:p w14:paraId="632D416F" w14:textId="77777777" w:rsidR="00A428CB" w:rsidRDefault="00A428CB" w:rsidP="00315C3D">
      <w:pPr>
        <w:spacing w:line="276" w:lineRule="auto"/>
        <w:jc w:val="both"/>
        <w:rPr>
          <w:rStyle w:val="Aucune"/>
          <w:rFonts w:ascii="Arial" w:hAnsi="Arial"/>
        </w:rPr>
      </w:pPr>
      <w:r>
        <w:rPr>
          <w:rStyle w:val="Aucune"/>
          <w:rFonts w:ascii="Arial" w:hAnsi="Arial"/>
        </w:rPr>
        <w:t xml:space="preserve">1) Such an activation policy needs to define sources of financing (including unemployment </w:t>
      </w:r>
      <w:proofErr w:type="gramStart"/>
      <w:r>
        <w:rPr>
          <w:rStyle w:val="Aucune"/>
          <w:rFonts w:ascii="Arial" w:hAnsi="Arial"/>
        </w:rPr>
        <w:t>allowance  system</w:t>
      </w:r>
      <w:proofErr w:type="gramEnd"/>
      <w:r>
        <w:rPr>
          <w:rStyle w:val="Aucune"/>
          <w:rFonts w:ascii="Arial" w:hAnsi="Arial"/>
        </w:rPr>
        <w:t>), by taxes or by social contributions (by employers and employees), in a tripartite approach, with the State (</w:t>
      </w:r>
      <w:proofErr w:type="spellStart"/>
      <w:r w:rsidR="003B2A46">
        <w:rPr>
          <w:rStyle w:val="Aucune"/>
          <w:rFonts w:ascii="Arial" w:hAnsi="Arial"/>
        </w:rPr>
        <w:t>eg.</w:t>
      </w:r>
      <w:proofErr w:type="spellEnd"/>
      <w:r w:rsidR="003B2A46">
        <w:rPr>
          <w:rStyle w:val="Aucune"/>
          <w:rFonts w:ascii="Arial" w:hAnsi="Arial"/>
        </w:rPr>
        <w:t xml:space="preserve"> </w:t>
      </w:r>
      <w:r>
        <w:rPr>
          <w:rStyle w:val="Aucune"/>
          <w:rFonts w:ascii="Arial" w:hAnsi="Arial"/>
        </w:rPr>
        <w:t>monitoring and evaluation of budge</w:t>
      </w:r>
      <w:r w:rsidR="003B2A46">
        <w:rPr>
          <w:rStyle w:val="Aucune"/>
          <w:rFonts w:ascii="Arial" w:hAnsi="Arial"/>
        </w:rPr>
        <w:t>t</w:t>
      </w:r>
      <w:r>
        <w:rPr>
          <w:rStyle w:val="Aucune"/>
          <w:rFonts w:ascii="Arial" w:hAnsi="Arial"/>
        </w:rPr>
        <w:t>)</w:t>
      </w:r>
      <w:r w:rsidR="003B2A46">
        <w:rPr>
          <w:rStyle w:val="Aucune"/>
          <w:rFonts w:ascii="Arial" w:hAnsi="Arial"/>
        </w:rPr>
        <w:t>.</w:t>
      </w:r>
      <w:r>
        <w:rPr>
          <w:rStyle w:val="Aucune"/>
          <w:rFonts w:ascii="Arial" w:hAnsi="Arial"/>
        </w:rPr>
        <w:t xml:space="preserve"> </w:t>
      </w:r>
    </w:p>
    <w:p w14:paraId="5DE9AC94" w14:textId="77777777" w:rsidR="00DB5E2E" w:rsidRDefault="00DB5E2E" w:rsidP="00315C3D">
      <w:pPr>
        <w:spacing w:line="276" w:lineRule="auto"/>
        <w:jc w:val="both"/>
        <w:rPr>
          <w:rStyle w:val="Aucune"/>
          <w:rFonts w:ascii="Arial" w:eastAsia="Arial" w:hAnsi="Arial" w:cs="Arial"/>
        </w:rPr>
      </w:pPr>
    </w:p>
    <w:p w14:paraId="5A343410" w14:textId="77777777" w:rsidR="00A428CB" w:rsidRDefault="00A428CB" w:rsidP="00315C3D">
      <w:pPr>
        <w:spacing w:line="276" w:lineRule="auto"/>
        <w:jc w:val="both"/>
        <w:rPr>
          <w:rStyle w:val="Aucune"/>
          <w:rFonts w:ascii="Arial" w:hAnsi="Arial"/>
        </w:rPr>
      </w:pPr>
      <w:r>
        <w:rPr>
          <w:rStyle w:val="Aucune"/>
          <w:rFonts w:ascii="Arial" w:hAnsi="Arial"/>
        </w:rPr>
        <w:t>2) Benefits of formal work should be pointed out, to make all stakeholders aware of all its advantages, in terms for instance of pension rights, entitlement to unemployment insurance, coverage of occupational diseases and accidents</w:t>
      </w:r>
      <w:r w:rsidR="003B2A46">
        <w:rPr>
          <w:rStyle w:val="Aucune"/>
          <w:rFonts w:ascii="Arial" w:hAnsi="Arial"/>
        </w:rPr>
        <w:t>.</w:t>
      </w:r>
    </w:p>
    <w:p w14:paraId="688EA339" w14:textId="77777777" w:rsidR="00DB5E2E" w:rsidRDefault="00DB5E2E" w:rsidP="00315C3D">
      <w:pPr>
        <w:spacing w:line="276" w:lineRule="auto"/>
        <w:jc w:val="both"/>
        <w:rPr>
          <w:rStyle w:val="Aucune"/>
          <w:rFonts w:ascii="Arial" w:eastAsia="Arial" w:hAnsi="Arial" w:cs="Arial"/>
        </w:rPr>
      </w:pPr>
    </w:p>
    <w:p w14:paraId="1FBE2381" w14:textId="77777777" w:rsidR="009376BF" w:rsidRDefault="00A428CB" w:rsidP="00315C3D">
      <w:pPr>
        <w:spacing w:line="276" w:lineRule="auto"/>
        <w:jc w:val="both"/>
        <w:rPr>
          <w:rStyle w:val="Aucune"/>
          <w:rFonts w:ascii="Arial" w:eastAsia="Arial" w:hAnsi="Arial" w:cs="Arial"/>
        </w:rPr>
      </w:pPr>
      <w:r>
        <w:rPr>
          <w:rStyle w:val="Aucune"/>
          <w:rFonts w:ascii="Arial" w:hAnsi="Arial"/>
        </w:rPr>
        <w:t xml:space="preserve">3) An activation policy also requires regular monitoring and forecasting of the </w:t>
      </w:r>
      <w:proofErr w:type="spellStart"/>
      <w:r>
        <w:rPr>
          <w:rStyle w:val="Aucune"/>
          <w:rFonts w:ascii="Arial" w:hAnsi="Arial"/>
        </w:rPr>
        <w:t>labour</w:t>
      </w:r>
      <w:proofErr w:type="spellEnd"/>
      <w:r>
        <w:rPr>
          <w:rStyle w:val="Aucune"/>
          <w:rFonts w:ascii="Arial" w:hAnsi="Arial"/>
        </w:rPr>
        <w:t xml:space="preserve"> </w:t>
      </w:r>
      <w:r w:rsidR="00C60472" w:rsidRPr="00C60472">
        <w:rPr>
          <w:rStyle w:val="Aucune"/>
          <w:rFonts w:ascii="Arial" w:hAnsi="Arial"/>
        </w:rPr>
        <w:t>market (</w:t>
      </w:r>
      <w:proofErr w:type="spellStart"/>
      <w:r w:rsidR="00C60472" w:rsidRPr="00C60472">
        <w:rPr>
          <w:rStyle w:val="Aucune"/>
          <w:rFonts w:ascii="Arial" w:hAnsi="Arial"/>
        </w:rPr>
        <w:t>eg.</w:t>
      </w:r>
      <w:proofErr w:type="spellEnd"/>
      <w:r w:rsidR="00C60472" w:rsidRPr="00C60472">
        <w:rPr>
          <w:rStyle w:val="Aucune"/>
          <w:rFonts w:ascii="Arial" w:hAnsi="Arial"/>
        </w:rPr>
        <w:t xml:space="preserve"> identifying emerging jobs, like such as "Green jobs").</w:t>
      </w:r>
    </w:p>
    <w:p w14:paraId="5C64CF99" w14:textId="77777777" w:rsidR="009376BF" w:rsidRDefault="009376BF" w:rsidP="00315C3D">
      <w:pPr>
        <w:spacing w:line="276" w:lineRule="auto"/>
        <w:jc w:val="both"/>
        <w:rPr>
          <w:rStyle w:val="Aucune"/>
          <w:rFonts w:ascii="Arial" w:eastAsia="Arial" w:hAnsi="Arial" w:cs="Arial"/>
        </w:rPr>
      </w:pPr>
    </w:p>
    <w:p w14:paraId="227D0237" w14:textId="6E1529C1" w:rsidR="004C5E10" w:rsidRPr="00C60472" w:rsidRDefault="009376BF" w:rsidP="00315C3D">
      <w:pPr>
        <w:spacing w:line="276" w:lineRule="auto"/>
        <w:jc w:val="both"/>
        <w:rPr>
          <w:rStyle w:val="Aucune"/>
          <w:rFonts w:ascii="Arial" w:eastAsia="Arial" w:hAnsi="Arial" w:cs="Arial"/>
          <w:u w:val="single"/>
        </w:rPr>
      </w:pPr>
      <w:r w:rsidRPr="00C60472">
        <w:rPr>
          <w:rStyle w:val="Aucune"/>
          <w:rFonts w:ascii="Arial" w:eastAsia="Arial" w:hAnsi="Arial" w:cs="Arial"/>
          <w:u w:val="single"/>
        </w:rPr>
        <w:t>As for future activities, more research into financing of social protection and emp</w:t>
      </w:r>
      <w:r w:rsidR="00300E47">
        <w:rPr>
          <w:rStyle w:val="Aucune"/>
          <w:rFonts w:ascii="Arial" w:eastAsia="Arial" w:hAnsi="Arial" w:cs="Arial"/>
          <w:u w:val="single"/>
        </w:rPr>
        <w:t>l</w:t>
      </w:r>
      <w:r w:rsidRPr="00C60472">
        <w:rPr>
          <w:rStyle w:val="Aucune"/>
          <w:rFonts w:ascii="Arial" w:eastAsia="Arial" w:hAnsi="Arial" w:cs="Arial"/>
          <w:u w:val="single"/>
        </w:rPr>
        <w:t xml:space="preserve">oyment promotion measures, promotion of formal employment and activation </w:t>
      </w:r>
      <w:r w:rsidR="009C3C18" w:rsidRPr="00C60472">
        <w:rPr>
          <w:rStyle w:val="Aucune"/>
          <w:rFonts w:ascii="Arial" w:eastAsia="Arial" w:hAnsi="Arial" w:cs="Arial"/>
          <w:u w:val="single"/>
        </w:rPr>
        <w:t>policy</w:t>
      </w:r>
      <w:r w:rsidRPr="00C60472">
        <w:rPr>
          <w:rStyle w:val="Aucune"/>
          <w:rFonts w:ascii="Arial" w:eastAsia="Arial" w:hAnsi="Arial" w:cs="Arial"/>
          <w:u w:val="single"/>
        </w:rPr>
        <w:t xml:space="preserve"> monitoring are needed together with meeting and consultations with Georgian social ministry officials, finance ministry officials and social partners.</w:t>
      </w:r>
    </w:p>
    <w:p w14:paraId="30CAC575" w14:textId="77777777" w:rsidR="004C5E10" w:rsidRDefault="004C5E10" w:rsidP="007D729C">
      <w:pPr>
        <w:pStyle w:val="Pardfaut"/>
        <w:tabs>
          <w:tab w:val="left" w:pos="1440"/>
          <w:tab w:val="left" w:pos="2880"/>
          <w:tab w:val="left" w:pos="4320"/>
          <w:tab w:val="left" w:pos="5760"/>
          <w:tab w:val="left" w:pos="7200"/>
          <w:tab w:val="left" w:pos="8520"/>
        </w:tabs>
        <w:suppressAutoHyphens/>
        <w:spacing w:before="200" w:line="194" w:lineRule="auto"/>
        <w:jc w:val="both"/>
        <w:outlineLvl w:val="0"/>
        <w:rPr>
          <w:rStyle w:val="Aucune"/>
          <w:rFonts w:ascii="Arial" w:eastAsia="Arial" w:hAnsi="Arial" w:cs="Arial"/>
          <w:sz w:val="24"/>
          <w:szCs w:val="24"/>
          <w:lang w:val="en-US"/>
        </w:rPr>
      </w:pPr>
    </w:p>
    <w:p w14:paraId="6E05EC4C" w14:textId="77777777" w:rsidR="00A428CB" w:rsidRDefault="00A428CB" w:rsidP="007D729C">
      <w:pPr>
        <w:pStyle w:val="Normaali1"/>
        <w:jc w:val="both"/>
        <w:rPr>
          <w:rStyle w:val="Aucune"/>
          <w:b/>
          <w:bCs/>
        </w:rPr>
      </w:pPr>
    </w:p>
    <w:p w14:paraId="1B5BF7A1" w14:textId="77777777" w:rsidR="00DC2062" w:rsidRDefault="00DC2062">
      <w:pPr>
        <w:rPr>
          <w:rStyle w:val="Aucune"/>
          <w:rFonts w:ascii="Arial" w:eastAsia="Arial Unicode MS" w:hAnsi="Arial" w:cs="Arial Unicode MS"/>
          <w:b/>
          <w:bCs/>
          <w:color w:val="000000"/>
          <w:u w:color="000000"/>
        </w:rPr>
      </w:pPr>
      <w:r>
        <w:rPr>
          <w:rStyle w:val="Aucune"/>
          <w:b/>
          <w:bCs/>
        </w:rPr>
        <w:br w:type="page"/>
      </w:r>
    </w:p>
    <w:p w14:paraId="744714CB" w14:textId="4C4C04AB" w:rsidR="00A428CB" w:rsidRDefault="00A428CB" w:rsidP="00071FCC">
      <w:pPr>
        <w:pStyle w:val="Heading1"/>
        <w:rPr>
          <w:rStyle w:val="Aucune"/>
          <w:b/>
          <w:bCs/>
        </w:rPr>
      </w:pPr>
      <w:bookmarkStart w:id="18" w:name="_Toc57040485"/>
      <w:r>
        <w:rPr>
          <w:rStyle w:val="Aucune"/>
          <w:b/>
          <w:bCs/>
        </w:rPr>
        <w:lastRenderedPageBreak/>
        <w:t>References</w:t>
      </w:r>
      <w:bookmarkEnd w:id="18"/>
    </w:p>
    <w:p w14:paraId="65F5B33E" w14:textId="77777777" w:rsidR="00A428CB" w:rsidRDefault="00A428CB" w:rsidP="007D729C">
      <w:pPr>
        <w:pStyle w:val="Normaali1"/>
        <w:jc w:val="both"/>
      </w:pPr>
    </w:p>
    <w:p w14:paraId="1DEA4956"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Arrignon</w:t>
      </w:r>
      <w:proofErr w:type="spellEnd"/>
      <w:r w:rsidRPr="00071FCC">
        <w:rPr>
          <w:rStyle w:val="Aucune"/>
          <w:rFonts w:ascii="Arial" w:eastAsia="Arial" w:hAnsi="Arial" w:cs="Arial"/>
          <w:sz w:val="24"/>
          <w:szCs w:val="24"/>
          <w:shd w:val="clear" w:color="auto" w:fill="FFFFFF"/>
          <w:lang w:val="en-US"/>
        </w:rPr>
        <w:t xml:space="preserve">, Mehdi (2018), </w:t>
      </w:r>
      <w:proofErr w:type="spellStart"/>
      <w:r w:rsidRPr="00071FCC">
        <w:rPr>
          <w:rStyle w:val="Aucune"/>
          <w:rFonts w:ascii="Arial" w:eastAsia="Arial" w:hAnsi="Arial" w:cs="Arial"/>
          <w:sz w:val="24"/>
          <w:szCs w:val="24"/>
          <w:shd w:val="clear" w:color="auto" w:fill="FFFFFF"/>
          <w:lang w:val="en-US"/>
        </w:rPr>
        <w:t>Activer</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tous</w:t>
      </w:r>
      <w:proofErr w:type="spellEnd"/>
      <w:r w:rsidRPr="00071FCC">
        <w:rPr>
          <w:rStyle w:val="Aucune"/>
          <w:rFonts w:ascii="Arial" w:eastAsia="Arial" w:hAnsi="Arial" w:cs="Arial"/>
          <w:sz w:val="24"/>
          <w:szCs w:val="24"/>
          <w:shd w:val="clear" w:color="auto" w:fill="FFFFFF"/>
          <w:lang w:val="en-US"/>
        </w:rPr>
        <w:t xml:space="preserve"> les </w:t>
      </w:r>
      <w:proofErr w:type="spellStart"/>
      <w:proofErr w:type="gramStart"/>
      <w:r w:rsidRPr="00071FCC">
        <w:rPr>
          <w:rStyle w:val="Aucune"/>
          <w:rFonts w:ascii="Arial" w:eastAsia="Arial" w:hAnsi="Arial" w:cs="Arial"/>
          <w:sz w:val="24"/>
          <w:szCs w:val="24"/>
          <w:shd w:val="clear" w:color="auto" w:fill="FFFFFF"/>
          <w:lang w:val="en-US"/>
        </w:rPr>
        <w:t>inactifs</w:t>
      </w:r>
      <w:proofErr w:type="spellEnd"/>
      <w:r w:rsidRPr="00071FCC">
        <w:rPr>
          <w:rStyle w:val="Aucune"/>
          <w:rFonts w:ascii="Arial" w:eastAsia="Arial" w:hAnsi="Arial" w:cs="Arial"/>
          <w:sz w:val="24"/>
          <w:szCs w:val="24"/>
          <w:shd w:val="clear" w:color="auto" w:fill="FFFFFF"/>
          <w:lang w:val="en-US"/>
        </w:rPr>
        <w:t xml:space="preserve"> ?</w:t>
      </w:r>
      <w:proofErr w:type="gram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Incitations</w:t>
      </w:r>
      <w:proofErr w:type="spellEnd"/>
      <w:r w:rsidRPr="00071FCC">
        <w:rPr>
          <w:rStyle w:val="Aucune"/>
          <w:rFonts w:ascii="Arial" w:eastAsia="Arial" w:hAnsi="Arial" w:cs="Arial"/>
          <w:sz w:val="24"/>
          <w:szCs w:val="24"/>
          <w:shd w:val="clear" w:color="auto" w:fill="FFFFFF"/>
          <w:lang w:val="en-US"/>
        </w:rPr>
        <w:t xml:space="preserve"> au travail et transformation des </w:t>
      </w:r>
      <w:proofErr w:type="spellStart"/>
      <w:r w:rsidRPr="00071FCC">
        <w:rPr>
          <w:rStyle w:val="Aucune"/>
          <w:rFonts w:ascii="Arial" w:eastAsia="Arial" w:hAnsi="Arial" w:cs="Arial"/>
          <w:sz w:val="24"/>
          <w:szCs w:val="24"/>
          <w:shd w:val="clear" w:color="auto" w:fill="FFFFFF"/>
          <w:lang w:val="en-US"/>
        </w:rPr>
        <w:t>valeurs</w:t>
      </w:r>
      <w:proofErr w:type="spellEnd"/>
      <w:r w:rsidRPr="00071FCC">
        <w:rPr>
          <w:rStyle w:val="Aucune"/>
          <w:rFonts w:ascii="Arial" w:eastAsia="Arial" w:hAnsi="Arial" w:cs="Arial"/>
          <w:sz w:val="24"/>
          <w:szCs w:val="24"/>
          <w:shd w:val="clear" w:color="auto" w:fill="FFFFFF"/>
          <w:lang w:val="en-US"/>
        </w:rPr>
        <w:t xml:space="preserve"> de </w:t>
      </w:r>
      <w:proofErr w:type="spellStart"/>
      <w:r w:rsidRPr="00071FCC">
        <w:rPr>
          <w:rStyle w:val="Aucune"/>
          <w:rFonts w:ascii="Arial" w:eastAsia="Arial" w:hAnsi="Arial" w:cs="Arial"/>
          <w:sz w:val="24"/>
          <w:szCs w:val="24"/>
          <w:shd w:val="clear" w:color="auto" w:fill="FFFFFF"/>
          <w:lang w:val="en-US"/>
        </w:rPr>
        <w:t>référence</w:t>
      </w:r>
      <w:proofErr w:type="spellEnd"/>
      <w:r w:rsidRPr="00071FCC">
        <w:rPr>
          <w:rStyle w:val="Aucune"/>
          <w:rFonts w:ascii="Arial" w:eastAsia="Arial" w:hAnsi="Arial" w:cs="Arial"/>
          <w:sz w:val="24"/>
          <w:szCs w:val="24"/>
          <w:shd w:val="clear" w:color="auto" w:fill="FFFFFF"/>
          <w:lang w:val="en-US"/>
        </w:rPr>
        <w:t xml:space="preserve"> des politiques </w:t>
      </w:r>
      <w:proofErr w:type="spellStart"/>
      <w:r w:rsidRPr="00071FCC">
        <w:rPr>
          <w:rStyle w:val="Aucune"/>
          <w:rFonts w:ascii="Arial" w:eastAsia="Arial" w:hAnsi="Arial" w:cs="Arial"/>
          <w:sz w:val="24"/>
          <w:szCs w:val="24"/>
          <w:shd w:val="clear" w:color="auto" w:fill="FFFFFF"/>
          <w:lang w:val="en-US"/>
        </w:rPr>
        <w:t>d’assistance</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en</w:t>
      </w:r>
      <w:proofErr w:type="spellEnd"/>
      <w:r w:rsidRPr="00071FCC">
        <w:rPr>
          <w:rStyle w:val="Aucune"/>
          <w:rFonts w:ascii="Arial" w:eastAsia="Arial" w:hAnsi="Arial" w:cs="Arial"/>
          <w:sz w:val="24"/>
          <w:szCs w:val="24"/>
          <w:shd w:val="clear" w:color="auto" w:fill="FFFFFF"/>
          <w:lang w:val="en-US"/>
        </w:rPr>
        <w:t xml:space="preserve"> Europe, dans </w:t>
      </w:r>
      <w:proofErr w:type="spellStart"/>
      <w:r w:rsidRPr="00071FCC">
        <w:rPr>
          <w:rStyle w:val="Aucune"/>
          <w:rFonts w:ascii="Arial" w:eastAsia="Arial" w:hAnsi="Arial" w:cs="Arial"/>
          <w:sz w:val="24"/>
          <w:szCs w:val="24"/>
          <w:shd w:val="clear" w:color="auto" w:fill="FFFFFF"/>
          <w:lang w:val="en-US"/>
        </w:rPr>
        <w:t>Informations</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sociales</w:t>
      </w:r>
      <w:proofErr w:type="spellEnd"/>
      <w:r w:rsidRPr="00071FCC">
        <w:rPr>
          <w:rStyle w:val="Aucune"/>
          <w:rFonts w:ascii="Arial" w:eastAsia="Arial" w:hAnsi="Arial" w:cs="Arial"/>
          <w:sz w:val="24"/>
          <w:szCs w:val="24"/>
          <w:shd w:val="clear" w:color="auto" w:fill="FFFFFF"/>
          <w:lang w:val="en-US"/>
        </w:rPr>
        <w:t xml:space="preserve"> 2018/1-2 (n° 196-197), pages 62 à 71</w:t>
      </w:r>
    </w:p>
    <w:p w14:paraId="400C2CBA"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2E1CB629"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Bane, M.J. and Ellwood, D.T (1994) Welfare realities. From rhetoric to reform. Harvard University Press.</w:t>
      </w:r>
    </w:p>
    <w:p w14:paraId="1E850D87"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7164A438"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Barbier</w:t>
      </w:r>
      <w:proofErr w:type="spellEnd"/>
      <w:r w:rsidRPr="00071FCC">
        <w:rPr>
          <w:rStyle w:val="Aucune"/>
          <w:rFonts w:ascii="Arial" w:eastAsia="Arial" w:hAnsi="Arial" w:cs="Arial"/>
          <w:sz w:val="24"/>
          <w:szCs w:val="24"/>
          <w:shd w:val="clear" w:color="auto" w:fill="FFFFFF"/>
          <w:lang w:val="en-US"/>
        </w:rPr>
        <w:t xml:space="preserve">, Jean-Claude (2017), Les politiques </w:t>
      </w:r>
      <w:proofErr w:type="spellStart"/>
      <w:r w:rsidRPr="00071FCC">
        <w:rPr>
          <w:rStyle w:val="Aucune"/>
          <w:rFonts w:ascii="Arial" w:eastAsia="Arial" w:hAnsi="Arial" w:cs="Arial"/>
          <w:sz w:val="24"/>
          <w:szCs w:val="24"/>
          <w:shd w:val="clear" w:color="auto" w:fill="FFFFFF"/>
          <w:lang w:val="en-US"/>
        </w:rPr>
        <w:t>d’insertion</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en</w:t>
      </w:r>
      <w:proofErr w:type="spellEnd"/>
      <w:r w:rsidRPr="00071FCC">
        <w:rPr>
          <w:rStyle w:val="Aucune"/>
          <w:rFonts w:ascii="Arial" w:eastAsia="Arial" w:hAnsi="Arial" w:cs="Arial"/>
          <w:sz w:val="24"/>
          <w:szCs w:val="24"/>
          <w:shd w:val="clear" w:color="auto" w:fill="FFFFFF"/>
          <w:lang w:val="en-US"/>
        </w:rPr>
        <w:t xml:space="preserve"> France et </w:t>
      </w:r>
      <w:proofErr w:type="spellStart"/>
      <w:r w:rsidRPr="00071FCC">
        <w:rPr>
          <w:rStyle w:val="Aucune"/>
          <w:rFonts w:ascii="Arial" w:eastAsia="Arial" w:hAnsi="Arial" w:cs="Arial"/>
          <w:sz w:val="24"/>
          <w:szCs w:val="24"/>
          <w:shd w:val="clear" w:color="auto" w:fill="FFFFFF"/>
          <w:lang w:val="en-US"/>
        </w:rPr>
        <w:t>l’activation</w:t>
      </w:r>
      <w:proofErr w:type="spellEnd"/>
      <w:r w:rsidRPr="00071FCC">
        <w:rPr>
          <w:rStyle w:val="Aucune"/>
          <w:rFonts w:ascii="Arial" w:eastAsia="Arial" w:hAnsi="Arial" w:cs="Arial"/>
          <w:sz w:val="24"/>
          <w:szCs w:val="24"/>
          <w:shd w:val="clear" w:color="auto" w:fill="FFFFFF"/>
          <w:lang w:val="en-US"/>
        </w:rPr>
        <w:t xml:space="preserve"> de la protection </w:t>
      </w:r>
      <w:proofErr w:type="spellStart"/>
      <w:r w:rsidRPr="00071FCC">
        <w:rPr>
          <w:rStyle w:val="Aucune"/>
          <w:rFonts w:ascii="Arial" w:eastAsia="Arial" w:hAnsi="Arial" w:cs="Arial"/>
          <w:sz w:val="24"/>
          <w:szCs w:val="24"/>
          <w:shd w:val="clear" w:color="auto" w:fill="FFFFFF"/>
          <w:lang w:val="en-US"/>
        </w:rPr>
        <w:t>sociale</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en</w:t>
      </w:r>
      <w:proofErr w:type="spellEnd"/>
      <w:r w:rsidRPr="00071FCC">
        <w:rPr>
          <w:rStyle w:val="Aucune"/>
          <w:rFonts w:ascii="Arial" w:eastAsia="Arial" w:hAnsi="Arial" w:cs="Arial"/>
          <w:sz w:val="24"/>
          <w:szCs w:val="24"/>
          <w:shd w:val="clear" w:color="auto" w:fill="FFFFFF"/>
          <w:lang w:val="en-US"/>
        </w:rPr>
        <w:t xml:space="preserve"> Europe, p93-101</w:t>
      </w:r>
    </w:p>
    <w:p w14:paraId="3CFCF0AE"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4EAA1242"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Bitinas, A. and </w:t>
      </w:r>
      <w:proofErr w:type="spellStart"/>
      <w:r w:rsidRPr="00071FCC">
        <w:rPr>
          <w:rStyle w:val="Aucune"/>
          <w:rFonts w:ascii="Arial" w:eastAsia="Arial" w:hAnsi="Arial" w:cs="Arial"/>
          <w:sz w:val="24"/>
          <w:szCs w:val="24"/>
          <w:shd w:val="clear" w:color="auto" w:fill="FFFFFF"/>
          <w:lang w:val="en-US"/>
        </w:rPr>
        <w:t>Bitaitis</w:t>
      </w:r>
      <w:proofErr w:type="spellEnd"/>
      <w:r w:rsidRPr="00071FCC">
        <w:rPr>
          <w:rStyle w:val="Aucune"/>
          <w:rFonts w:ascii="Arial" w:eastAsia="Arial" w:hAnsi="Arial" w:cs="Arial"/>
          <w:sz w:val="24"/>
          <w:szCs w:val="24"/>
          <w:shd w:val="clear" w:color="auto" w:fill="FFFFFF"/>
          <w:lang w:val="en-US"/>
        </w:rPr>
        <w:t xml:space="preserve"> (2014</w:t>
      </w:r>
      <w:proofErr w:type="gramStart"/>
      <w:r w:rsidRPr="00071FCC">
        <w:rPr>
          <w:rStyle w:val="Aucune"/>
          <w:rFonts w:ascii="Arial" w:eastAsia="Arial" w:hAnsi="Arial" w:cs="Arial"/>
          <w:sz w:val="24"/>
          <w:szCs w:val="24"/>
          <w:shd w:val="clear" w:color="auto" w:fill="FFFFFF"/>
          <w:lang w:val="en-US"/>
        </w:rPr>
        <w:t>)  Transformation</w:t>
      </w:r>
      <w:proofErr w:type="gramEnd"/>
      <w:r w:rsidRPr="00071FCC">
        <w:rPr>
          <w:rStyle w:val="Aucune"/>
          <w:rFonts w:ascii="Arial" w:eastAsia="Arial" w:hAnsi="Arial" w:cs="Arial"/>
          <w:sz w:val="24"/>
          <w:szCs w:val="24"/>
          <w:shd w:val="clear" w:color="auto" w:fill="FFFFFF"/>
          <w:lang w:val="en-US"/>
        </w:rPr>
        <w:t xml:space="preserve"> of Monetary Social Assistance: Substantial Changes and Trends. Societal Studies, 2014, 6(3) </w:t>
      </w:r>
    </w:p>
    <w:p w14:paraId="6D8B6004"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16EF64D4"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Dahl, E. and </w:t>
      </w:r>
      <w:proofErr w:type="spellStart"/>
      <w:r w:rsidRPr="00071FCC">
        <w:rPr>
          <w:rStyle w:val="Aucune"/>
          <w:rFonts w:ascii="Arial" w:eastAsia="Arial" w:hAnsi="Arial" w:cs="Arial"/>
          <w:sz w:val="24"/>
          <w:szCs w:val="24"/>
          <w:shd w:val="clear" w:color="auto" w:fill="FFFFFF"/>
          <w:lang w:val="en-US"/>
        </w:rPr>
        <w:t>Lorentzen</w:t>
      </w:r>
      <w:proofErr w:type="spellEnd"/>
      <w:r w:rsidRPr="00071FCC">
        <w:rPr>
          <w:rStyle w:val="Aucune"/>
          <w:rFonts w:ascii="Arial" w:eastAsia="Arial" w:hAnsi="Arial" w:cs="Arial"/>
          <w:sz w:val="24"/>
          <w:szCs w:val="24"/>
          <w:shd w:val="clear" w:color="auto" w:fill="FFFFFF"/>
          <w:lang w:val="en-US"/>
        </w:rPr>
        <w:t xml:space="preserve">, T (2003) Dynamics of social assistance: the Norwegian experience in comparative perspective. International Journal of Social Welfare 12, 4. </w:t>
      </w:r>
    </w:p>
    <w:p w14:paraId="78FBD7BA"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708FFC0B"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Dahl, E. and </w:t>
      </w:r>
      <w:proofErr w:type="spellStart"/>
      <w:r w:rsidRPr="00071FCC">
        <w:rPr>
          <w:rStyle w:val="Aucune"/>
          <w:rFonts w:ascii="Arial" w:eastAsia="Arial" w:hAnsi="Arial" w:cs="Arial"/>
          <w:sz w:val="24"/>
          <w:szCs w:val="24"/>
          <w:shd w:val="clear" w:color="auto" w:fill="FFFFFF"/>
          <w:lang w:val="en-US"/>
        </w:rPr>
        <w:t>Lorentzen</w:t>
      </w:r>
      <w:proofErr w:type="spellEnd"/>
      <w:r w:rsidRPr="00071FCC">
        <w:rPr>
          <w:rStyle w:val="Aucune"/>
          <w:rFonts w:ascii="Arial" w:eastAsia="Arial" w:hAnsi="Arial" w:cs="Arial"/>
          <w:sz w:val="24"/>
          <w:szCs w:val="24"/>
          <w:shd w:val="clear" w:color="auto" w:fill="FFFFFF"/>
          <w:lang w:val="en-US"/>
        </w:rPr>
        <w:t>, T (2002) Explaining exit to work among social assistance recipients in Norway: heterogeneity or time dependency. European Sociological Review.</w:t>
      </w:r>
    </w:p>
    <w:p w14:paraId="5EC52D67"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4D6BA88D"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Diakonidze</w:t>
      </w:r>
      <w:proofErr w:type="spellEnd"/>
      <w:r w:rsidRPr="00071FCC">
        <w:rPr>
          <w:rStyle w:val="Aucune"/>
          <w:rFonts w:ascii="Arial" w:eastAsia="Arial" w:hAnsi="Arial" w:cs="Arial"/>
          <w:sz w:val="24"/>
          <w:szCs w:val="24"/>
          <w:shd w:val="clear" w:color="auto" w:fill="FFFFFF"/>
          <w:lang w:val="en-US"/>
        </w:rPr>
        <w:t>, Ana (2020a) Social Security for All Workers - How to Consider the Needs of Informal and Non- Standard Workers. Human Rights Education and Monitoring Center (EMC). Tbilisi, Georgia.</w:t>
      </w:r>
    </w:p>
    <w:p w14:paraId="362E04C9"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1E7A6B83"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Diakonidze</w:t>
      </w:r>
      <w:proofErr w:type="spellEnd"/>
      <w:r w:rsidRPr="00071FCC">
        <w:rPr>
          <w:rStyle w:val="Aucune"/>
          <w:rFonts w:ascii="Arial" w:eastAsia="Arial" w:hAnsi="Arial" w:cs="Arial"/>
          <w:sz w:val="24"/>
          <w:szCs w:val="24"/>
          <w:shd w:val="clear" w:color="auto" w:fill="FFFFFF"/>
          <w:lang w:val="en-US"/>
        </w:rPr>
        <w:t>, Ana (2020b) Labor Market Polarization and Its Specificities in Georgia - Challenges to Social Policy. Human Rights Education and Monitoring Center (EMC). Tbilisi, Georgia.</w:t>
      </w:r>
    </w:p>
    <w:p w14:paraId="597B47EC"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6982FF93"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Cengiz, </w:t>
      </w:r>
      <w:proofErr w:type="spellStart"/>
      <w:r w:rsidRPr="00071FCC">
        <w:rPr>
          <w:rStyle w:val="Aucune"/>
          <w:rFonts w:ascii="Arial" w:eastAsia="Arial" w:hAnsi="Arial" w:cs="Arial"/>
          <w:sz w:val="24"/>
          <w:szCs w:val="24"/>
          <w:shd w:val="clear" w:color="auto" w:fill="FFFFFF"/>
          <w:lang w:val="en-US"/>
        </w:rPr>
        <w:t>Doruk</w:t>
      </w:r>
      <w:proofErr w:type="spellEnd"/>
      <w:r w:rsidRPr="00071FCC">
        <w:rPr>
          <w:rStyle w:val="Aucune"/>
          <w:rFonts w:ascii="Arial" w:eastAsia="Arial" w:hAnsi="Arial" w:cs="Arial"/>
          <w:sz w:val="24"/>
          <w:szCs w:val="24"/>
          <w:shd w:val="clear" w:color="auto" w:fill="FFFFFF"/>
          <w:lang w:val="en-US"/>
        </w:rPr>
        <w:t xml:space="preserve"> &amp; Dube, </w:t>
      </w:r>
      <w:proofErr w:type="spellStart"/>
      <w:r w:rsidRPr="00071FCC">
        <w:rPr>
          <w:rStyle w:val="Aucune"/>
          <w:rFonts w:ascii="Arial" w:eastAsia="Arial" w:hAnsi="Arial" w:cs="Arial"/>
          <w:sz w:val="24"/>
          <w:szCs w:val="24"/>
          <w:shd w:val="clear" w:color="auto" w:fill="FFFFFF"/>
          <w:lang w:val="en-US"/>
        </w:rPr>
        <w:t>Arindrajit</w:t>
      </w:r>
      <w:proofErr w:type="spellEnd"/>
      <w:r w:rsidRPr="00071FCC">
        <w:rPr>
          <w:rStyle w:val="Aucune"/>
          <w:rFonts w:ascii="Arial" w:eastAsia="Arial" w:hAnsi="Arial" w:cs="Arial"/>
          <w:sz w:val="24"/>
          <w:szCs w:val="24"/>
          <w:shd w:val="clear" w:color="auto" w:fill="FFFFFF"/>
          <w:lang w:val="en-US"/>
        </w:rPr>
        <w:t xml:space="preserve"> &amp; Lindner, Attila &amp; </w:t>
      </w:r>
      <w:proofErr w:type="spellStart"/>
      <w:r w:rsidRPr="00071FCC">
        <w:rPr>
          <w:rStyle w:val="Aucune"/>
          <w:rFonts w:ascii="Arial" w:eastAsia="Arial" w:hAnsi="Arial" w:cs="Arial"/>
          <w:sz w:val="24"/>
          <w:szCs w:val="24"/>
          <w:shd w:val="clear" w:color="auto" w:fill="FFFFFF"/>
          <w:lang w:val="en-US"/>
        </w:rPr>
        <w:t>Zipperer</w:t>
      </w:r>
      <w:proofErr w:type="spellEnd"/>
      <w:r w:rsidRPr="00071FCC">
        <w:rPr>
          <w:rStyle w:val="Aucune"/>
          <w:rFonts w:ascii="Arial" w:eastAsia="Arial" w:hAnsi="Arial" w:cs="Arial"/>
          <w:sz w:val="24"/>
          <w:szCs w:val="24"/>
          <w:shd w:val="clear" w:color="auto" w:fill="FFFFFF"/>
          <w:lang w:val="en-US"/>
        </w:rPr>
        <w:t>, Ben (2019) The Effect of Minimum Wages on Low-Wage Jobs, The Quarterly Journal of Economics, Volume 134, Issue 3, August 2019, Pages 1405–1454, https://doi.org/10.1093/qje/qjz014</w:t>
      </w:r>
    </w:p>
    <w:p w14:paraId="6193983F"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76448DAA"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Damon, Julien (2009), « Du RMI au RSA, </w:t>
      </w:r>
      <w:proofErr w:type="spellStart"/>
      <w:r w:rsidRPr="00071FCC">
        <w:rPr>
          <w:rStyle w:val="Aucune"/>
          <w:rFonts w:ascii="Arial" w:eastAsia="Arial" w:hAnsi="Arial" w:cs="Arial"/>
          <w:sz w:val="24"/>
          <w:szCs w:val="24"/>
          <w:shd w:val="clear" w:color="auto" w:fill="FFFFFF"/>
          <w:lang w:val="en-US"/>
        </w:rPr>
        <w:t>en</w:t>
      </w:r>
      <w:proofErr w:type="spellEnd"/>
      <w:r w:rsidRPr="00071FCC">
        <w:rPr>
          <w:rStyle w:val="Aucune"/>
          <w:rFonts w:ascii="Arial" w:eastAsia="Arial" w:hAnsi="Arial" w:cs="Arial"/>
          <w:sz w:val="24"/>
          <w:szCs w:val="24"/>
          <w:shd w:val="clear" w:color="auto" w:fill="FFFFFF"/>
          <w:lang w:val="en-US"/>
        </w:rPr>
        <w:t xml:space="preserve"> passant par le RMA », Revue de droit sanitaire et social, vol. 46, n° 2, pp. 213-22.</w:t>
      </w:r>
    </w:p>
    <w:p w14:paraId="3EFB985C"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5510E6F3"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Duvoux</w:t>
      </w:r>
      <w:proofErr w:type="spellEnd"/>
      <w:r w:rsidRPr="00071FCC">
        <w:rPr>
          <w:rStyle w:val="Aucune"/>
          <w:rFonts w:ascii="Arial" w:eastAsia="Arial" w:hAnsi="Arial" w:cs="Arial"/>
          <w:sz w:val="24"/>
          <w:szCs w:val="24"/>
          <w:shd w:val="clear" w:color="auto" w:fill="FFFFFF"/>
          <w:lang w:val="en-US"/>
        </w:rPr>
        <w:t xml:space="preserve">, Nicolas (2020), La </w:t>
      </w:r>
      <w:proofErr w:type="spellStart"/>
      <w:r w:rsidRPr="00071FCC">
        <w:rPr>
          <w:rStyle w:val="Aucune"/>
          <w:rFonts w:ascii="Arial" w:eastAsia="Arial" w:hAnsi="Arial" w:cs="Arial"/>
          <w:sz w:val="24"/>
          <w:szCs w:val="24"/>
          <w:shd w:val="clear" w:color="auto" w:fill="FFFFFF"/>
          <w:lang w:val="en-US"/>
        </w:rPr>
        <w:t>révolution</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silencieuse</w:t>
      </w:r>
      <w:proofErr w:type="spellEnd"/>
      <w:r w:rsidRPr="00071FCC">
        <w:rPr>
          <w:rStyle w:val="Aucune"/>
          <w:rFonts w:ascii="Arial" w:eastAsia="Arial" w:hAnsi="Arial" w:cs="Arial"/>
          <w:sz w:val="24"/>
          <w:szCs w:val="24"/>
          <w:shd w:val="clear" w:color="auto" w:fill="FFFFFF"/>
          <w:lang w:val="en-US"/>
        </w:rPr>
        <w:t xml:space="preserve"> de la prime </w:t>
      </w:r>
      <w:proofErr w:type="spellStart"/>
      <w:r w:rsidRPr="00071FCC">
        <w:rPr>
          <w:rStyle w:val="Aucune"/>
          <w:rFonts w:ascii="Arial" w:eastAsia="Arial" w:hAnsi="Arial" w:cs="Arial"/>
          <w:sz w:val="24"/>
          <w:szCs w:val="24"/>
          <w:shd w:val="clear" w:color="auto" w:fill="FFFFFF"/>
          <w:lang w:val="en-US"/>
        </w:rPr>
        <w:t>d’activité</w:t>
      </w:r>
      <w:proofErr w:type="spellEnd"/>
      <w:r w:rsidRPr="00071FCC">
        <w:rPr>
          <w:rStyle w:val="Aucune"/>
          <w:rFonts w:ascii="Arial" w:eastAsia="Arial" w:hAnsi="Arial" w:cs="Arial"/>
          <w:sz w:val="24"/>
          <w:szCs w:val="24"/>
          <w:shd w:val="clear" w:color="auto" w:fill="FFFFFF"/>
          <w:lang w:val="en-US"/>
        </w:rPr>
        <w:t xml:space="preserve">, site La Vie des </w:t>
      </w:r>
      <w:proofErr w:type="spellStart"/>
      <w:r w:rsidRPr="00071FCC">
        <w:rPr>
          <w:rStyle w:val="Aucune"/>
          <w:rFonts w:ascii="Arial" w:eastAsia="Arial" w:hAnsi="Arial" w:cs="Arial"/>
          <w:sz w:val="24"/>
          <w:szCs w:val="24"/>
          <w:shd w:val="clear" w:color="auto" w:fill="FFFFFF"/>
          <w:lang w:val="en-US"/>
        </w:rPr>
        <w:t>idées</w:t>
      </w:r>
      <w:proofErr w:type="spellEnd"/>
      <w:r w:rsidRPr="00071FCC">
        <w:rPr>
          <w:rStyle w:val="Aucune"/>
          <w:rFonts w:ascii="Arial" w:eastAsia="Arial" w:hAnsi="Arial" w:cs="Arial"/>
          <w:sz w:val="24"/>
          <w:szCs w:val="24"/>
          <w:shd w:val="clear" w:color="auto" w:fill="FFFFFF"/>
          <w:lang w:val="en-US"/>
        </w:rPr>
        <w:t>.</w:t>
      </w:r>
    </w:p>
    <w:p w14:paraId="0478D6D7"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2AD6B26D"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Eardley, T., Bradshaw, J., Ditch J. and Whiteford, P (1996a) Social Assistance in OECD Countries: Volume 1. Synthesis Reports. DSS Report No. 46, OECD, Social Policy Research Unit: University of York. </w:t>
      </w:r>
    </w:p>
    <w:p w14:paraId="0987BB8B"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373282F6"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Eardley, T., Bradshaw, J., Ditch, J. and Whiteford, P (1996b) Social Assistance in OECD Countries: Volume 2.Country Reports. DSS Report No. 47, OECD, Social Policy Research Unit: University of York.</w:t>
      </w:r>
    </w:p>
    <w:p w14:paraId="27D6EB70"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7B12F9E1"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lastRenderedPageBreak/>
        <w:t>Elevel</w:t>
      </w:r>
      <w:proofErr w:type="spellEnd"/>
      <w:r w:rsidRPr="00071FCC">
        <w:rPr>
          <w:rStyle w:val="Aucune"/>
          <w:rFonts w:ascii="Arial" w:eastAsia="Arial" w:hAnsi="Arial" w:cs="Arial"/>
          <w:sz w:val="24"/>
          <w:szCs w:val="24"/>
          <w:shd w:val="clear" w:color="auto" w:fill="FFFFFF"/>
          <w:lang w:val="en-US"/>
        </w:rPr>
        <w:t>, A. (2016) Work-related sanctions in European welfare states: an incentive to work or a violation of minimum subsistence rights? Access Europe Research Paper No. 2016/01 SSRN. DOI: 10.13140/RG.2.1.1791.1288</w:t>
      </w:r>
    </w:p>
    <w:p w14:paraId="220936E8"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568C3A05"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EU Commission (2020) Proposal for a directive of the European Parliament and of the Council on adequate minimum wages in the European Union, European Commission, 28.10.2020</w:t>
      </w:r>
    </w:p>
    <w:p w14:paraId="5C9AC68E" w14:textId="77777777" w:rsidR="00C60472" w:rsidRPr="00071FCC" w:rsidRDefault="00620C7B"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hyperlink r:id="rId14" w:history="1">
        <w:r w:rsidR="004978F9" w:rsidRPr="00071FCC">
          <w:rPr>
            <w:rStyle w:val="Hyperlink"/>
            <w:rFonts w:ascii="Arial" w:eastAsia="Arial" w:hAnsi="Arial" w:cs="Arial"/>
            <w:sz w:val="24"/>
            <w:szCs w:val="24"/>
            <w:shd w:val="clear" w:color="auto" w:fill="FFFFFF"/>
            <w:lang w:val="en-US"/>
          </w:rPr>
          <w:t>https://eur-lex.europa.eu/legal-content/EN/TXT/PDF/?uri=CELEX:52020PC0682&amp;from=EN</w:t>
        </w:r>
      </w:hyperlink>
    </w:p>
    <w:p w14:paraId="38C00F47" w14:textId="77777777" w:rsidR="004978F9" w:rsidRPr="00071FCC" w:rsidRDefault="004978F9"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rPr>
      </w:pPr>
    </w:p>
    <w:p w14:paraId="3B16DA87" w14:textId="77777777" w:rsidR="004978F9" w:rsidRPr="00071FCC" w:rsidRDefault="004978F9"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Eurofound</w:t>
      </w:r>
      <w:proofErr w:type="spellEnd"/>
      <w:r w:rsidRPr="00071FCC">
        <w:rPr>
          <w:rStyle w:val="Aucune"/>
          <w:rFonts w:ascii="Arial" w:eastAsia="Arial" w:hAnsi="Arial" w:cs="Arial"/>
          <w:sz w:val="24"/>
          <w:szCs w:val="24"/>
          <w:shd w:val="clear" w:color="auto" w:fill="FFFFFF"/>
          <w:lang w:val="en-US"/>
        </w:rPr>
        <w:t xml:space="preserve"> (2020). Living, working and COVID-19, https://www.eurofound.europa.eu/publications/report/2020/living-working-and-covid-19.</w:t>
      </w:r>
    </w:p>
    <w:p w14:paraId="76CA4EAC"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4A391053"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Forssén</w:t>
      </w:r>
      <w:proofErr w:type="spellEnd"/>
      <w:r w:rsidRPr="00071FCC">
        <w:rPr>
          <w:rStyle w:val="Aucune"/>
          <w:rFonts w:ascii="Arial" w:eastAsia="Arial" w:hAnsi="Arial" w:cs="Arial"/>
          <w:sz w:val="24"/>
          <w:szCs w:val="24"/>
          <w:shd w:val="clear" w:color="auto" w:fill="FFFFFF"/>
          <w:lang w:val="en-US"/>
        </w:rPr>
        <w:t xml:space="preserve"> K and </w:t>
      </w:r>
      <w:proofErr w:type="spellStart"/>
      <w:r w:rsidRPr="00071FCC">
        <w:rPr>
          <w:rStyle w:val="Aucune"/>
          <w:rFonts w:ascii="Arial" w:eastAsia="Arial" w:hAnsi="Arial" w:cs="Arial"/>
          <w:sz w:val="24"/>
          <w:szCs w:val="24"/>
          <w:shd w:val="clear" w:color="auto" w:fill="FFFFFF"/>
          <w:lang w:val="en-US"/>
        </w:rPr>
        <w:t>Hakovirta</w:t>
      </w:r>
      <w:proofErr w:type="spellEnd"/>
      <w:r w:rsidRPr="00071FCC">
        <w:rPr>
          <w:rStyle w:val="Aucune"/>
          <w:rFonts w:ascii="Arial" w:eastAsia="Arial" w:hAnsi="Arial" w:cs="Arial"/>
          <w:sz w:val="24"/>
          <w:szCs w:val="24"/>
          <w:shd w:val="clear" w:color="auto" w:fill="FFFFFF"/>
          <w:lang w:val="en-US"/>
        </w:rPr>
        <w:t xml:space="preserve"> M (1998) Work Incentives in Single Parent Families. </w:t>
      </w:r>
      <w:proofErr w:type="spellStart"/>
      <w:r w:rsidRPr="00071FCC">
        <w:rPr>
          <w:rStyle w:val="Aucune"/>
          <w:rFonts w:ascii="Arial" w:eastAsia="Arial" w:hAnsi="Arial" w:cs="Arial"/>
          <w:sz w:val="24"/>
          <w:szCs w:val="24"/>
          <w:shd w:val="clear" w:color="auto" w:fill="FFFFFF"/>
          <w:lang w:val="en-US"/>
        </w:rPr>
        <w:t>Sosiaalipolitiikan</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laitos</w:t>
      </w:r>
      <w:proofErr w:type="spellEnd"/>
      <w:r w:rsidRPr="00071FCC">
        <w:rPr>
          <w:rStyle w:val="Aucune"/>
          <w:rFonts w:ascii="Arial" w:eastAsia="Arial" w:hAnsi="Arial" w:cs="Arial"/>
          <w:sz w:val="24"/>
          <w:szCs w:val="24"/>
          <w:shd w:val="clear" w:color="auto" w:fill="FFFFFF"/>
          <w:lang w:val="en-US"/>
        </w:rPr>
        <w:t>. Series B/15. Turku: The University of Turku.</w:t>
      </w:r>
    </w:p>
    <w:p w14:paraId="0A34131A"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0ACD82D9"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Garcia, M. and </w:t>
      </w:r>
      <w:proofErr w:type="spellStart"/>
      <w:r w:rsidRPr="00071FCC">
        <w:rPr>
          <w:rStyle w:val="Aucune"/>
          <w:rFonts w:ascii="Arial" w:eastAsia="Arial" w:hAnsi="Arial" w:cs="Arial"/>
          <w:sz w:val="24"/>
          <w:szCs w:val="24"/>
          <w:shd w:val="clear" w:color="auto" w:fill="FFFFFF"/>
          <w:lang w:val="en-US"/>
        </w:rPr>
        <w:t>Kazepov</w:t>
      </w:r>
      <w:proofErr w:type="spellEnd"/>
      <w:r w:rsidRPr="00071FCC">
        <w:rPr>
          <w:rStyle w:val="Aucune"/>
          <w:rFonts w:ascii="Arial" w:eastAsia="Arial" w:hAnsi="Arial" w:cs="Arial"/>
          <w:sz w:val="24"/>
          <w:szCs w:val="24"/>
          <w:shd w:val="clear" w:color="auto" w:fill="FFFFFF"/>
          <w:lang w:val="en-US"/>
        </w:rPr>
        <w:t xml:space="preserve">, J (2002) Why some people are more likely to be on social assistance than others. In C. </w:t>
      </w:r>
      <w:proofErr w:type="spellStart"/>
      <w:r w:rsidRPr="00071FCC">
        <w:rPr>
          <w:rStyle w:val="Aucune"/>
          <w:rFonts w:ascii="Arial" w:eastAsia="Arial" w:hAnsi="Arial" w:cs="Arial"/>
          <w:sz w:val="24"/>
          <w:szCs w:val="24"/>
          <w:shd w:val="clear" w:color="auto" w:fill="FFFFFF"/>
          <w:lang w:val="en-US"/>
        </w:rPr>
        <w:t>Saraceno</w:t>
      </w:r>
      <w:proofErr w:type="spellEnd"/>
      <w:r w:rsidRPr="00071FCC">
        <w:rPr>
          <w:rStyle w:val="Aucune"/>
          <w:rFonts w:ascii="Arial" w:eastAsia="Arial" w:hAnsi="Arial" w:cs="Arial"/>
          <w:sz w:val="24"/>
          <w:szCs w:val="24"/>
          <w:shd w:val="clear" w:color="auto" w:fill="FFFFFF"/>
          <w:lang w:val="en-US"/>
        </w:rPr>
        <w:t xml:space="preserve"> (</w:t>
      </w:r>
      <w:proofErr w:type="gramStart"/>
      <w:r w:rsidRPr="00071FCC">
        <w:rPr>
          <w:rStyle w:val="Aucune"/>
          <w:rFonts w:ascii="Arial" w:eastAsia="Arial" w:hAnsi="Arial" w:cs="Arial"/>
          <w:sz w:val="24"/>
          <w:szCs w:val="24"/>
          <w:shd w:val="clear" w:color="auto" w:fill="FFFFFF"/>
          <w:lang w:val="en-US"/>
        </w:rPr>
        <w:t>ed. )</w:t>
      </w:r>
      <w:proofErr w:type="gramEnd"/>
      <w:r w:rsidRPr="00071FCC">
        <w:rPr>
          <w:rStyle w:val="Aucune"/>
          <w:rFonts w:ascii="Arial" w:eastAsia="Arial" w:hAnsi="Arial" w:cs="Arial"/>
          <w:sz w:val="24"/>
          <w:szCs w:val="24"/>
          <w:shd w:val="clear" w:color="auto" w:fill="FFFFFF"/>
          <w:lang w:val="en-US"/>
        </w:rPr>
        <w:t xml:space="preserve"> Social Assistance Dynamics in Europe. National and local poverty regimes. Bristol: Policy Press, pp. 127–172.</w:t>
      </w:r>
    </w:p>
    <w:p w14:paraId="09216D5E"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626D5AE8"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Gonthier</w:t>
      </w:r>
      <w:proofErr w:type="spellEnd"/>
      <w:r w:rsidRPr="00071FCC">
        <w:rPr>
          <w:rStyle w:val="Aucune"/>
          <w:rFonts w:ascii="Arial" w:eastAsia="Arial" w:hAnsi="Arial" w:cs="Arial"/>
          <w:sz w:val="24"/>
          <w:szCs w:val="24"/>
          <w:shd w:val="clear" w:color="auto" w:fill="FFFFFF"/>
          <w:lang w:val="en-US"/>
        </w:rPr>
        <w:t xml:space="preserve">, Pauline (2017), Fusion des minima </w:t>
      </w:r>
      <w:proofErr w:type="spellStart"/>
      <w:proofErr w:type="gramStart"/>
      <w:r w:rsidRPr="00071FCC">
        <w:rPr>
          <w:rStyle w:val="Aucune"/>
          <w:rFonts w:ascii="Arial" w:eastAsia="Arial" w:hAnsi="Arial" w:cs="Arial"/>
          <w:sz w:val="24"/>
          <w:szCs w:val="24"/>
          <w:shd w:val="clear" w:color="auto" w:fill="FFFFFF"/>
          <w:lang w:val="en-US"/>
        </w:rPr>
        <w:t>sociaux</w:t>
      </w:r>
      <w:proofErr w:type="spellEnd"/>
      <w:r w:rsidRPr="00071FCC">
        <w:rPr>
          <w:rStyle w:val="Aucune"/>
          <w:rFonts w:ascii="Arial" w:eastAsia="Arial" w:hAnsi="Arial" w:cs="Arial"/>
          <w:sz w:val="24"/>
          <w:szCs w:val="24"/>
          <w:shd w:val="clear" w:color="auto" w:fill="FFFFFF"/>
          <w:lang w:val="en-US"/>
        </w:rPr>
        <w:t xml:space="preserve"> :</w:t>
      </w:r>
      <w:proofErr w:type="gramEnd"/>
      <w:r w:rsidRPr="00071FCC">
        <w:rPr>
          <w:rStyle w:val="Aucune"/>
          <w:rFonts w:ascii="Arial" w:eastAsia="Arial" w:hAnsi="Arial" w:cs="Arial"/>
          <w:sz w:val="24"/>
          <w:szCs w:val="24"/>
          <w:shd w:val="clear" w:color="auto" w:fill="FFFFFF"/>
          <w:lang w:val="en-US"/>
        </w:rPr>
        <w:t xml:space="preserve"> les </w:t>
      </w:r>
      <w:proofErr w:type="spellStart"/>
      <w:r w:rsidRPr="00071FCC">
        <w:rPr>
          <w:rStyle w:val="Aucune"/>
          <w:rFonts w:ascii="Arial" w:eastAsia="Arial" w:hAnsi="Arial" w:cs="Arial"/>
          <w:sz w:val="24"/>
          <w:szCs w:val="24"/>
          <w:shd w:val="clear" w:color="auto" w:fill="FFFFFF"/>
          <w:lang w:val="en-US"/>
        </w:rPr>
        <w:t>défis</w:t>
      </w:r>
      <w:proofErr w:type="spellEnd"/>
      <w:r w:rsidRPr="00071FCC">
        <w:rPr>
          <w:rStyle w:val="Aucune"/>
          <w:rFonts w:ascii="Arial" w:eastAsia="Arial" w:hAnsi="Arial" w:cs="Arial"/>
          <w:sz w:val="24"/>
          <w:szCs w:val="24"/>
          <w:shd w:val="clear" w:color="auto" w:fill="FFFFFF"/>
          <w:lang w:val="en-US"/>
        </w:rPr>
        <w:t xml:space="preserve"> du Universal </w:t>
      </w:r>
      <w:proofErr w:type="spellStart"/>
      <w:r w:rsidRPr="00071FCC">
        <w:rPr>
          <w:rStyle w:val="Aucune"/>
          <w:rFonts w:ascii="Arial" w:eastAsia="Arial" w:hAnsi="Arial" w:cs="Arial"/>
          <w:sz w:val="24"/>
          <w:szCs w:val="24"/>
          <w:shd w:val="clear" w:color="auto" w:fill="FFFFFF"/>
          <w:lang w:val="en-US"/>
        </w:rPr>
        <w:t>Crédit</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britannique</w:t>
      </w:r>
      <w:proofErr w:type="spellEnd"/>
      <w:r w:rsidRPr="00071FCC">
        <w:rPr>
          <w:rStyle w:val="Aucune"/>
          <w:rFonts w:ascii="Arial" w:eastAsia="Arial" w:hAnsi="Arial" w:cs="Arial"/>
          <w:sz w:val="24"/>
          <w:szCs w:val="24"/>
          <w:shd w:val="clear" w:color="auto" w:fill="FFFFFF"/>
          <w:lang w:val="en-US"/>
        </w:rPr>
        <w:t xml:space="preserve">, Document </w:t>
      </w:r>
      <w:proofErr w:type="spellStart"/>
      <w:r w:rsidRPr="00071FCC">
        <w:rPr>
          <w:rStyle w:val="Aucune"/>
          <w:rFonts w:ascii="Arial" w:eastAsia="Arial" w:hAnsi="Arial" w:cs="Arial"/>
          <w:sz w:val="24"/>
          <w:szCs w:val="24"/>
          <w:shd w:val="clear" w:color="auto" w:fill="FFFFFF"/>
          <w:lang w:val="en-US"/>
        </w:rPr>
        <w:t>d’études</w:t>
      </w:r>
      <w:proofErr w:type="spellEnd"/>
      <w:r w:rsidRPr="00071FCC">
        <w:rPr>
          <w:rStyle w:val="Aucune"/>
          <w:rFonts w:ascii="Arial" w:eastAsia="Arial" w:hAnsi="Arial" w:cs="Arial"/>
          <w:sz w:val="24"/>
          <w:szCs w:val="24"/>
          <w:shd w:val="clear" w:color="auto" w:fill="FFFFFF"/>
          <w:lang w:val="en-US"/>
        </w:rPr>
        <w:t xml:space="preserve"> de la Direction de </w:t>
      </w:r>
      <w:proofErr w:type="spellStart"/>
      <w:r w:rsidRPr="00071FCC">
        <w:rPr>
          <w:rStyle w:val="Aucune"/>
          <w:rFonts w:ascii="Arial" w:eastAsia="Arial" w:hAnsi="Arial" w:cs="Arial"/>
          <w:sz w:val="24"/>
          <w:szCs w:val="24"/>
          <w:shd w:val="clear" w:color="auto" w:fill="FFFFFF"/>
          <w:lang w:val="en-US"/>
        </w:rPr>
        <w:t>l’animation</w:t>
      </w:r>
      <w:proofErr w:type="spellEnd"/>
      <w:r w:rsidRPr="00071FCC">
        <w:rPr>
          <w:rStyle w:val="Aucune"/>
          <w:rFonts w:ascii="Arial" w:eastAsia="Arial" w:hAnsi="Arial" w:cs="Arial"/>
          <w:sz w:val="24"/>
          <w:szCs w:val="24"/>
          <w:shd w:val="clear" w:color="auto" w:fill="FFFFFF"/>
          <w:lang w:val="en-US"/>
        </w:rPr>
        <w:t xml:space="preserve"> de la recherche, des </w:t>
      </w:r>
      <w:proofErr w:type="spellStart"/>
      <w:r w:rsidRPr="00071FCC">
        <w:rPr>
          <w:rStyle w:val="Aucune"/>
          <w:rFonts w:ascii="Arial" w:eastAsia="Arial" w:hAnsi="Arial" w:cs="Arial"/>
          <w:sz w:val="24"/>
          <w:szCs w:val="24"/>
          <w:shd w:val="clear" w:color="auto" w:fill="FFFFFF"/>
          <w:lang w:val="en-US"/>
        </w:rPr>
        <w:t>études</w:t>
      </w:r>
      <w:proofErr w:type="spellEnd"/>
      <w:r w:rsidRPr="00071FCC">
        <w:rPr>
          <w:rStyle w:val="Aucune"/>
          <w:rFonts w:ascii="Arial" w:eastAsia="Arial" w:hAnsi="Arial" w:cs="Arial"/>
          <w:sz w:val="24"/>
          <w:szCs w:val="24"/>
          <w:shd w:val="clear" w:color="auto" w:fill="FFFFFF"/>
          <w:lang w:val="en-US"/>
        </w:rPr>
        <w:t xml:space="preserve"> et des </w:t>
      </w:r>
      <w:proofErr w:type="spellStart"/>
      <w:r w:rsidRPr="00071FCC">
        <w:rPr>
          <w:rStyle w:val="Aucune"/>
          <w:rFonts w:ascii="Arial" w:eastAsia="Arial" w:hAnsi="Arial" w:cs="Arial"/>
          <w:sz w:val="24"/>
          <w:szCs w:val="24"/>
          <w:shd w:val="clear" w:color="auto" w:fill="FFFFFF"/>
          <w:lang w:val="en-US"/>
        </w:rPr>
        <w:t>statistiques</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Numéro</w:t>
      </w:r>
      <w:proofErr w:type="spellEnd"/>
      <w:r w:rsidRPr="00071FCC">
        <w:rPr>
          <w:rStyle w:val="Aucune"/>
          <w:rFonts w:ascii="Arial" w:eastAsia="Arial" w:hAnsi="Arial" w:cs="Arial"/>
          <w:sz w:val="24"/>
          <w:szCs w:val="24"/>
          <w:shd w:val="clear" w:color="auto" w:fill="FFFFFF"/>
          <w:lang w:val="en-US"/>
        </w:rPr>
        <w:t xml:space="preserve"> 206.</w:t>
      </w:r>
    </w:p>
    <w:p w14:paraId="1845531F"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369281C3"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Greenberg, D. &amp; Halsey H. (1983): Systematic misreporting and effects of income maintenance experiments on work effort: Evidence from the Seattle-Denver experiment. Journal of Labor Economics, 380–407.</w:t>
      </w:r>
    </w:p>
    <w:p w14:paraId="2D88E3D7"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77998C50"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Gough, I., Bradshaw, J., Ditch, J., Eardley, T. and Whiteford, P (1997) Social Assistance in OECD Countries. Journal of European Social Policy 7,1: 17–43.</w:t>
      </w:r>
    </w:p>
    <w:p w14:paraId="58A8D7C4"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606A5A09"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Gustafsson, B. &amp; Müller, R. &amp; Negri, M. and Voges, W (2002) Paths through (and out of) social assistance. In C. </w:t>
      </w:r>
      <w:proofErr w:type="spellStart"/>
      <w:r w:rsidRPr="00071FCC">
        <w:rPr>
          <w:rStyle w:val="Aucune"/>
          <w:rFonts w:ascii="Arial" w:eastAsia="Arial" w:hAnsi="Arial" w:cs="Arial"/>
          <w:sz w:val="24"/>
          <w:szCs w:val="24"/>
          <w:shd w:val="clear" w:color="auto" w:fill="FFFFFF"/>
          <w:lang w:val="en-US"/>
        </w:rPr>
        <w:t>Saraceno</w:t>
      </w:r>
      <w:proofErr w:type="spellEnd"/>
      <w:r w:rsidRPr="00071FCC">
        <w:rPr>
          <w:rStyle w:val="Aucune"/>
          <w:rFonts w:ascii="Arial" w:eastAsia="Arial" w:hAnsi="Arial" w:cs="Arial"/>
          <w:sz w:val="24"/>
          <w:szCs w:val="24"/>
          <w:shd w:val="clear" w:color="auto" w:fill="FFFFFF"/>
          <w:lang w:val="en-US"/>
        </w:rPr>
        <w:t xml:space="preserve"> (</w:t>
      </w:r>
      <w:proofErr w:type="gramStart"/>
      <w:r w:rsidRPr="00071FCC">
        <w:rPr>
          <w:rStyle w:val="Aucune"/>
          <w:rFonts w:ascii="Arial" w:eastAsia="Arial" w:hAnsi="Arial" w:cs="Arial"/>
          <w:sz w:val="24"/>
          <w:szCs w:val="24"/>
          <w:shd w:val="clear" w:color="auto" w:fill="FFFFFF"/>
          <w:lang w:val="en-US"/>
        </w:rPr>
        <w:t>ed. )</w:t>
      </w:r>
      <w:proofErr w:type="gramEnd"/>
      <w:r w:rsidRPr="00071FCC">
        <w:rPr>
          <w:rStyle w:val="Aucune"/>
          <w:rFonts w:ascii="Arial" w:eastAsia="Arial" w:hAnsi="Arial" w:cs="Arial"/>
          <w:sz w:val="24"/>
          <w:szCs w:val="24"/>
          <w:shd w:val="clear" w:color="auto" w:fill="FFFFFF"/>
          <w:lang w:val="en-US"/>
        </w:rPr>
        <w:t xml:space="preserve"> Social Assistance Dynamics in Europe. National and local poverty regimes. Bristol: Policy Press, pp. 173–234.</w:t>
      </w:r>
    </w:p>
    <w:p w14:paraId="6B0CF152"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6A92BFC3"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Gustafsson, B. and Voges, W (1998) Contrasting welfare dynamics: Germany and Sweden. In L. </w:t>
      </w:r>
      <w:proofErr w:type="spellStart"/>
      <w:r w:rsidRPr="00071FCC">
        <w:rPr>
          <w:rStyle w:val="Aucune"/>
          <w:rFonts w:ascii="Arial" w:eastAsia="Arial" w:hAnsi="Arial" w:cs="Arial"/>
          <w:sz w:val="24"/>
          <w:szCs w:val="24"/>
          <w:shd w:val="clear" w:color="auto" w:fill="FFFFFF"/>
          <w:lang w:val="en-US"/>
        </w:rPr>
        <w:t>Leisering</w:t>
      </w:r>
      <w:proofErr w:type="spellEnd"/>
      <w:r w:rsidRPr="00071FCC">
        <w:rPr>
          <w:rStyle w:val="Aucune"/>
          <w:rFonts w:ascii="Arial" w:eastAsia="Arial" w:hAnsi="Arial" w:cs="Arial"/>
          <w:sz w:val="24"/>
          <w:szCs w:val="24"/>
          <w:shd w:val="clear" w:color="auto" w:fill="FFFFFF"/>
          <w:lang w:val="en-US"/>
        </w:rPr>
        <w:t xml:space="preserve"> and R. Walker (eds). The Dynamics of Modern Society. Poverty, policy and welfare. Bristol: Policy Press, pp. 243–261.</w:t>
      </w:r>
    </w:p>
    <w:p w14:paraId="1AD3881D"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40198612"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Heikkilä</w:t>
      </w:r>
      <w:proofErr w:type="spellEnd"/>
      <w:r w:rsidRPr="00071FCC">
        <w:rPr>
          <w:rStyle w:val="Aucune"/>
          <w:rFonts w:ascii="Arial" w:eastAsia="Arial" w:hAnsi="Arial" w:cs="Arial"/>
          <w:sz w:val="24"/>
          <w:szCs w:val="24"/>
          <w:shd w:val="clear" w:color="auto" w:fill="FFFFFF"/>
          <w:lang w:val="en-US"/>
        </w:rPr>
        <w:t>, M (2001): The Role of Social Assistance as Means of Social Inclusion and Activation. A comparative study on minimum income in seven European countries. Report 1—contexts. National Research and Development Centre for Welfare and Health. Helsinki.</w:t>
      </w:r>
    </w:p>
    <w:p w14:paraId="2E392998"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61FD89E1"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Hiilamo</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Heikki</w:t>
      </w:r>
      <w:proofErr w:type="spellEnd"/>
      <w:r w:rsidRPr="00071FCC">
        <w:rPr>
          <w:rStyle w:val="Aucune"/>
          <w:rFonts w:ascii="Arial" w:eastAsia="Arial" w:hAnsi="Arial" w:cs="Arial"/>
          <w:sz w:val="24"/>
          <w:szCs w:val="24"/>
          <w:shd w:val="clear" w:color="auto" w:fill="FFFFFF"/>
          <w:lang w:val="en-US"/>
        </w:rPr>
        <w:t xml:space="preserve"> &amp; </w:t>
      </w:r>
      <w:proofErr w:type="spellStart"/>
      <w:r w:rsidRPr="00071FCC">
        <w:rPr>
          <w:rStyle w:val="Aucune"/>
          <w:rFonts w:ascii="Arial" w:eastAsia="Arial" w:hAnsi="Arial" w:cs="Arial"/>
          <w:sz w:val="24"/>
          <w:szCs w:val="24"/>
          <w:shd w:val="clear" w:color="auto" w:fill="FFFFFF"/>
          <w:lang w:val="en-US"/>
        </w:rPr>
        <w:t>Kautto</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Mikko</w:t>
      </w:r>
      <w:proofErr w:type="spellEnd"/>
      <w:r w:rsidRPr="00071FCC">
        <w:rPr>
          <w:rStyle w:val="Aucune"/>
          <w:rFonts w:ascii="Arial" w:eastAsia="Arial" w:hAnsi="Arial" w:cs="Arial"/>
          <w:sz w:val="24"/>
          <w:szCs w:val="24"/>
          <w:shd w:val="clear" w:color="auto" w:fill="FFFFFF"/>
          <w:lang w:val="en-US"/>
        </w:rPr>
        <w:t xml:space="preserve"> (2009) Does income disregard work? Journal of Comparative Social Welfare 25(1):3-16. </w:t>
      </w:r>
    </w:p>
    <w:p w14:paraId="569F5886"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3A13FA13"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fi-FI"/>
        </w:rPr>
      </w:pPr>
      <w:r w:rsidRPr="00071FCC">
        <w:rPr>
          <w:rStyle w:val="Aucune"/>
          <w:rFonts w:ascii="Arial" w:eastAsia="Arial" w:hAnsi="Arial" w:cs="Arial"/>
          <w:sz w:val="24"/>
          <w:szCs w:val="24"/>
          <w:shd w:val="clear" w:color="auto" w:fill="FFFFFF"/>
          <w:lang w:val="fi-FI"/>
        </w:rPr>
        <w:lastRenderedPageBreak/>
        <w:t>Hiilamo, Heikki &amp; Lehmus-Sun, Annika (2020). Tuleeko ongella kaloja? Etuoikeutetun tulon ja toimeentulotuen saajien työssäkäynti. Kansantaloudellinen aikakauskirja 116(1): 30-45.</w:t>
      </w:r>
    </w:p>
    <w:p w14:paraId="2B6D8C3C"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fi-FI"/>
        </w:rPr>
      </w:pPr>
    </w:p>
    <w:p w14:paraId="24A9B1C4"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fi-FI"/>
        </w:rPr>
      </w:pPr>
      <w:r w:rsidRPr="00071FCC">
        <w:rPr>
          <w:rStyle w:val="Aucune"/>
          <w:rFonts w:ascii="Arial" w:eastAsia="Arial" w:hAnsi="Arial" w:cs="Arial"/>
          <w:sz w:val="24"/>
          <w:szCs w:val="24"/>
          <w:shd w:val="clear" w:color="auto" w:fill="FFFFFF"/>
          <w:lang w:val="fi-FI"/>
        </w:rPr>
        <w:t>Kangas, Olli &amp; Jauhiainen, Signe &amp; Simanainen, Miska &amp; Ylikännö, Minna (eds.) (2020) Suomen perustulokokeilun arviointi. Sosiaali- ja terveysministeriö, Helsinki 2020. Available at http://julkaisut.valtioneuvosto.fi/handle/10024/162219</w:t>
      </w:r>
    </w:p>
    <w:p w14:paraId="1D15691F"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fi-FI"/>
        </w:rPr>
      </w:pPr>
    </w:p>
    <w:p w14:paraId="596E9796"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fi-FI"/>
        </w:rPr>
        <w:t xml:space="preserve">Kangas, Olli &amp; Kalliomaa-Puha, Laura (2019). </w:t>
      </w:r>
      <w:r w:rsidRPr="00071FCC">
        <w:rPr>
          <w:rStyle w:val="Aucune"/>
          <w:rFonts w:ascii="Arial" w:eastAsia="Arial" w:hAnsi="Arial" w:cs="Arial"/>
          <w:sz w:val="24"/>
          <w:szCs w:val="24"/>
          <w:shd w:val="clear" w:color="auto" w:fill="FFFFFF"/>
          <w:lang w:val="en-US"/>
        </w:rPr>
        <w:t xml:space="preserve">The “Activation Model” in the Finnish unemployment protection system. ESPN Flash Report 2019/05. </w:t>
      </w:r>
    </w:p>
    <w:p w14:paraId="02BA40B8"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3E51838C"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Kangas, Olli &amp; </w:t>
      </w:r>
      <w:proofErr w:type="spellStart"/>
      <w:r w:rsidRPr="00071FCC">
        <w:rPr>
          <w:rStyle w:val="Aucune"/>
          <w:rFonts w:ascii="Arial" w:eastAsia="Arial" w:hAnsi="Arial" w:cs="Arial"/>
          <w:sz w:val="24"/>
          <w:szCs w:val="24"/>
          <w:shd w:val="clear" w:color="auto" w:fill="FFFFFF"/>
          <w:lang w:val="en-US"/>
        </w:rPr>
        <w:t>Kalliomaa</w:t>
      </w:r>
      <w:proofErr w:type="spellEnd"/>
      <w:r w:rsidRPr="00071FCC">
        <w:rPr>
          <w:rStyle w:val="Aucune"/>
          <w:rFonts w:ascii="Arial" w:eastAsia="Arial" w:hAnsi="Arial" w:cs="Arial"/>
          <w:sz w:val="24"/>
          <w:szCs w:val="24"/>
          <w:shd w:val="clear" w:color="auto" w:fill="FFFFFF"/>
          <w:lang w:val="en-US"/>
        </w:rPr>
        <w:t xml:space="preserve">-Puha, Laura (2015) ESPN Thematic Report on integrated support for the long-term unemployed Finland. </w:t>
      </w:r>
    </w:p>
    <w:p w14:paraId="58306E3F"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5502564E"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fi-FI"/>
        </w:rPr>
        <w:t xml:space="preserve">Kyyrä, Tomi &amp; Naumanen, Päivi &amp; Pesola, Hanna &amp; Uusitalo, Roope&amp; Ylikännö, Minna (2019) Aktiivimallin vaikutukset työttömiin ja TE-toimistojen toimintaan. </w:t>
      </w:r>
      <w:proofErr w:type="spellStart"/>
      <w:r w:rsidRPr="00071FCC">
        <w:rPr>
          <w:rStyle w:val="Aucune"/>
          <w:rFonts w:ascii="Arial" w:eastAsia="Arial" w:hAnsi="Arial" w:cs="Arial"/>
          <w:sz w:val="24"/>
          <w:szCs w:val="24"/>
          <w:shd w:val="clear" w:color="auto" w:fill="FFFFFF"/>
          <w:lang w:val="en-US"/>
        </w:rPr>
        <w:t>Vatt</w:t>
      </w:r>
      <w:proofErr w:type="spellEnd"/>
      <w:r w:rsidRPr="00071FCC">
        <w:rPr>
          <w:rStyle w:val="Aucune"/>
          <w:rFonts w:ascii="Arial" w:eastAsia="Arial" w:hAnsi="Arial" w:cs="Arial"/>
          <w:sz w:val="24"/>
          <w:szCs w:val="24"/>
          <w:shd w:val="clear" w:color="auto" w:fill="FFFFFF"/>
          <w:lang w:val="en-US"/>
        </w:rPr>
        <w:t>, Helsinki.</w:t>
      </w:r>
    </w:p>
    <w:p w14:paraId="55B5CBFF"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3A5FD16D"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Lain, Bru (2019) Report on the preliminary results of the B-MINCOME project (2017-2018) Combining a guaranteed minimum income and active social policies in deprived urban areas of Barcelona. Available at https://ajuntament.barcelona.cat/dretssocials/sites/default/files/arxius-documents/resultados-bmincome-en.pdf</w:t>
      </w:r>
    </w:p>
    <w:p w14:paraId="08F209A2"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486846D2"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Leisering</w:t>
      </w:r>
      <w:proofErr w:type="spellEnd"/>
      <w:r w:rsidRPr="00071FCC">
        <w:rPr>
          <w:rStyle w:val="Aucune"/>
          <w:rFonts w:ascii="Arial" w:eastAsia="Arial" w:hAnsi="Arial" w:cs="Arial"/>
          <w:sz w:val="24"/>
          <w:szCs w:val="24"/>
          <w:shd w:val="clear" w:color="auto" w:fill="FFFFFF"/>
          <w:lang w:val="en-US"/>
        </w:rPr>
        <w:t>, L. and Walker R (eds). The Dynamics of Modern Society. Poverty, policy and welfare. Bristol: Policy Press.</w:t>
      </w:r>
    </w:p>
    <w:p w14:paraId="6371BE41"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1D9CA6E5"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Lødemel</w:t>
      </w:r>
      <w:proofErr w:type="spellEnd"/>
      <w:r w:rsidRPr="00071FCC">
        <w:rPr>
          <w:rStyle w:val="Aucune"/>
          <w:rFonts w:ascii="Arial" w:eastAsia="Arial" w:hAnsi="Arial" w:cs="Arial"/>
          <w:sz w:val="24"/>
          <w:szCs w:val="24"/>
          <w:shd w:val="clear" w:color="auto" w:fill="FFFFFF"/>
          <w:lang w:val="en-US"/>
        </w:rPr>
        <w:t xml:space="preserve">, I. and </w:t>
      </w:r>
      <w:proofErr w:type="spellStart"/>
      <w:r w:rsidRPr="00071FCC">
        <w:rPr>
          <w:rStyle w:val="Aucune"/>
          <w:rFonts w:ascii="Arial" w:eastAsia="Arial" w:hAnsi="Arial" w:cs="Arial"/>
          <w:sz w:val="24"/>
          <w:szCs w:val="24"/>
          <w:shd w:val="clear" w:color="auto" w:fill="FFFFFF"/>
          <w:lang w:val="en-US"/>
        </w:rPr>
        <w:t>Trickey</w:t>
      </w:r>
      <w:proofErr w:type="spellEnd"/>
      <w:r w:rsidRPr="00071FCC">
        <w:rPr>
          <w:rStyle w:val="Aucune"/>
          <w:rFonts w:ascii="Arial" w:eastAsia="Arial" w:hAnsi="Arial" w:cs="Arial"/>
          <w:sz w:val="24"/>
          <w:szCs w:val="24"/>
          <w:shd w:val="clear" w:color="auto" w:fill="FFFFFF"/>
          <w:lang w:val="en-US"/>
        </w:rPr>
        <w:t>, H. 2001 (eds). (2001) An Offer You Can't Refuse. Workfare in International Perspective, Bristol: The Policy Press.</w:t>
      </w:r>
    </w:p>
    <w:p w14:paraId="1DBB6C85"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3A3EEF2D"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OECD (2002). Glossary of statistical terms. Available at https://stats.oecd.org/glossary/detail.asp?ID=95</w:t>
      </w:r>
    </w:p>
    <w:p w14:paraId="1B6A686B"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5C3486E5"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Palviainen</w:t>
      </w:r>
      <w:proofErr w:type="spellEnd"/>
      <w:r w:rsidRPr="00071FCC">
        <w:rPr>
          <w:rStyle w:val="Aucune"/>
          <w:rFonts w:ascii="Arial" w:eastAsia="Arial" w:hAnsi="Arial" w:cs="Arial"/>
          <w:sz w:val="24"/>
          <w:szCs w:val="24"/>
          <w:shd w:val="clear" w:color="auto" w:fill="FFFFFF"/>
          <w:lang w:val="en-US"/>
        </w:rPr>
        <w:t>, H. (2018). Evaluation of the Finnish Income Disregard Reform. Tampere Economic Working Papers 119.</w:t>
      </w:r>
    </w:p>
    <w:p w14:paraId="6627D79B"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21873C0A"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Saraceno</w:t>
      </w:r>
      <w:proofErr w:type="spellEnd"/>
      <w:r w:rsidRPr="00071FCC">
        <w:rPr>
          <w:rStyle w:val="Aucune"/>
          <w:rFonts w:ascii="Arial" w:eastAsia="Arial" w:hAnsi="Arial" w:cs="Arial"/>
          <w:sz w:val="24"/>
          <w:szCs w:val="24"/>
          <w:shd w:val="clear" w:color="auto" w:fill="FFFFFF"/>
          <w:lang w:val="en-US"/>
        </w:rPr>
        <w:t>, C (ed). (2002) Social Assistance Dynamics in Europe. National and local poverty regimes. Bristol: Policy Press.</w:t>
      </w:r>
    </w:p>
    <w:p w14:paraId="5C17003B"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7970C4E7"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Seillier</w:t>
      </w:r>
      <w:proofErr w:type="spellEnd"/>
      <w:r w:rsidRPr="00071FCC">
        <w:rPr>
          <w:rStyle w:val="Aucune"/>
          <w:rFonts w:ascii="Arial" w:eastAsia="Arial" w:hAnsi="Arial" w:cs="Arial"/>
          <w:sz w:val="24"/>
          <w:szCs w:val="24"/>
          <w:shd w:val="clear" w:color="auto" w:fill="FFFFFF"/>
          <w:lang w:val="en-US"/>
        </w:rPr>
        <w:t xml:space="preserve">, Bernard Rapport n° 304 (2002-2003) sur le </w:t>
      </w:r>
      <w:proofErr w:type="spellStart"/>
      <w:r w:rsidRPr="00071FCC">
        <w:rPr>
          <w:rStyle w:val="Aucune"/>
          <w:rFonts w:ascii="Arial" w:eastAsia="Arial" w:hAnsi="Arial" w:cs="Arial"/>
          <w:sz w:val="24"/>
          <w:szCs w:val="24"/>
          <w:shd w:val="clear" w:color="auto" w:fill="FFFFFF"/>
          <w:lang w:val="en-US"/>
        </w:rPr>
        <w:t>projet</w:t>
      </w:r>
      <w:proofErr w:type="spellEnd"/>
      <w:r w:rsidRPr="00071FCC">
        <w:rPr>
          <w:rStyle w:val="Aucune"/>
          <w:rFonts w:ascii="Arial" w:eastAsia="Arial" w:hAnsi="Arial" w:cs="Arial"/>
          <w:sz w:val="24"/>
          <w:szCs w:val="24"/>
          <w:shd w:val="clear" w:color="auto" w:fill="FFFFFF"/>
          <w:lang w:val="en-US"/>
        </w:rPr>
        <w:t xml:space="preserve"> de </w:t>
      </w:r>
      <w:proofErr w:type="spellStart"/>
      <w:r w:rsidRPr="00071FCC">
        <w:rPr>
          <w:rStyle w:val="Aucune"/>
          <w:rFonts w:ascii="Arial" w:eastAsia="Arial" w:hAnsi="Arial" w:cs="Arial"/>
          <w:sz w:val="24"/>
          <w:szCs w:val="24"/>
          <w:shd w:val="clear" w:color="auto" w:fill="FFFFFF"/>
          <w:lang w:val="en-US"/>
        </w:rPr>
        <w:t>loi</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portant</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décentralisation</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en</w:t>
      </w:r>
      <w:proofErr w:type="spellEnd"/>
      <w:r w:rsidRPr="00071FCC">
        <w:rPr>
          <w:rStyle w:val="Aucune"/>
          <w:rFonts w:ascii="Arial" w:eastAsia="Arial" w:hAnsi="Arial" w:cs="Arial"/>
          <w:sz w:val="24"/>
          <w:szCs w:val="24"/>
          <w:shd w:val="clear" w:color="auto" w:fill="FFFFFF"/>
          <w:lang w:val="en-US"/>
        </w:rPr>
        <w:t xml:space="preserve"> matière de </w:t>
      </w:r>
      <w:proofErr w:type="spellStart"/>
      <w:r w:rsidRPr="00071FCC">
        <w:rPr>
          <w:rStyle w:val="Aucune"/>
          <w:rFonts w:ascii="Arial" w:eastAsia="Arial" w:hAnsi="Arial" w:cs="Arial"/>
          <w:sz w:val="24"/>
          <w:szCs w:val="24"/>
          <w:shd w:val="clear" w:color="auto" w:fill="FFFFFF"/>
          <w:lang w:val="en-US"/>
        </w:rPr>
        <w:t>revenu</w:t>
      </w:r>
      <w:proofErr w:type="spellEnd"/>
      <w:r w:rsidRPr="00071FCC">
        <w:rPr>
          <w:rStyle w:val="Aucune"/>
          <w:rFonts w:ascii="Arial" w:eastAsia="Arial" w:hAnsi="Arial" w:cs="Arial"/>
          <w:sz w:val="24"/>
          <w:szCs w:val="24"/>
          <w:shd w:val="clear" w:color="auto" w:fill="FFFFFF"/>
          <w:lang w:val="en-US"/>
        </w:rPr>
        <w:t xml:space="preserve"> minimum </w:t>
      </w:r>
      <w:proofErr w:type="spellStart"/>
      <w:r w:rsidRPr="00071FCC">
        <w:rPr>
          <w:rStyle w:val="Aucune"/>
          <w:rFonts w:ascii="Arial" w:eastAsia="Arial" w:hAnsi="Arial" w:cs="Arial"/>
          <w:sz w:val="24"/>
          <w:szCs w:val="24"/>
          <w:shd w:val="clear" w:color="auto" w:fill="FFFFFF"/>
          <w:lang w:val="en-US"/>
        </w:rPr>
        <w:t>d'insertion</w:t>
      </w:r>
      <w:proofErr w:type="spellEnd"/>
      <w:r w:rsidRPr="00071FCC">
        <w:rPr>
          <w:rStyle w:val="Aucune"/>
          <w:rFonts w:ascii="Arial" w:eastAsia="Arial" w:hAnsi="Arial" w:cs="Arial"/>
          <w:sz w:val="24"/>
          <w:szCs w:val="24"/>
          <w:shd w:val="clear" w:color="auto" w:fill="FFFFFF"/>
          <w:lang w:val="en-US"/>
        </w:rPr>
        <w:t xml:space="preserve"> et </w:t>
      </w:r>
      <w:proofErr w:type="spellStart"/>
      <w:r w:rsidRPr="00071FCC">
        <w:rPr>
          <w:rStyle w:val="Aucune"/>
          <w:rFonts w:ascii="Arial" w:eastAsia="Arial" w:hAnsi="Arial" w:cs="Arial"/>
          <w:sz w:val="24"/>
          <w:szCs w:val="24"/>
          <w:shd w:val="clear" w:color="auto" w:fill="FFFFFF"/>
          <w:lang w:val="en-US"/>
        </w:rPr>
        <w:t>créant</w:t>
      </w:r>
      <w:proofErr w:type="spellEnd"/>
      <w:r w:rsidRPr="00071FCC">
        <w:rPr>
          <w:rStyle w:val="Aucune"/>
          <w:rFonts w:ascii="Arial" w:eastAsia="Arial" w:hAnsi="Arial" w:cs="Arial"/>
          <w:sz w:val="24"/>
          <w:szCs w:val="24"/>
          <w:shd w:val="clear" w:color="auto" w:fill="FFFFFF"/>
          <w:lang w:val="en-US"/>
        </w:rPr>
        <w:t xml:space="preserve"> un </w:t>
      </w:r>
      <w:proofErr w:type="spellStart"/>
      <w:r w:rsidRPr="00071FCC">
        <w:rPr>
          <w:rStyle w:val="Aucune"/>
          <w:rFonts w:ascii="Arial" w:eastAsia="Arial" w:hAnsi="Arial" w:cs="Arial"/>
          <w:sz w:val="24"/>
          <w:szCs w:val="24"/>
          <w:shd w:val="clear" w:color="auto" w:fill="FFFFFF"/>
          <w:lang w:val="en-US"/>
        </w:rPr>
        <w:t>revenu</w:t>
      </w:r>
      <w:proofErr w:type="spellEnd"/>
      <w:r w:rsidRPr="00071FCC">
        <w:rPr>
          <w:rStyle w:val="Aucune"/>
          <w:rFonts w:ascii="Arial" w:eastAsia="Arial" w:hAnsi="Arial" w:cs="Arial"/>
          <w:sz w:val="24"/>
          <w:szCs w:val="24"/>
          <w:shd w:val="clear" w:color="auto" w:fill="FFFFFF"/>
          <w:lang w:val="en-US"/>
        </w:rPr>
        <w:t xml:space="preserve"> minimum </w:t>
      </w:r>
      <w:proofErr w:type="spellStart"/>
      <w:r w:rsidRPr="00071FCC">
        <w:rPr>
          <w:rStyle w:val="Aucune"/>
          <w:rFonts w:ascii="Arial" w:eastAsia="Arial" w:hAnsi="Arial" w:cs="Arial"/>
          <w:sz w:val="24"/>
          <w:szCs w:val="24"/>
          <w:shd w:val="clear" w:color="auto" w:fill="FFFFFF"/>
          <w:lang w:val="en-US"/>
        </w:rPr>
        <w:t>d'activité</w:t>
      </w:r>
      <w:proofErr w:type="spellEnd"/>
      <w:r w:rsidRPr="00071FCC">
        <w:rPr>
          <w:rStyle w:val="Aucune"/>
          <w:rFonts w:ascii="Arial" w:eastAsia="Arial" w:hAnsi="Arial" w:cs="Arial"/>
          <w:sz w:val="24"/>
          <w:szCs w:val="24"/>
          <w:shd w:val="clear" w:color="auto" w:fill="FFFFFF"/>
          <w:lang w:val="en-US"/>
        </w:rPr>
        <w:t xml:space="preserve">, Commission des affaires </w:t>
      </w:r>
      <w:proofErr w:type="spellStart"/>
      <w:r w:rsidRPr="00071FCC">
        <w:rPr>
          <w:rStyle w:val="Aucune"/>
          <w:rFonts w:ascii="Arial" w:eastAsia="Arial" w:hAnsi="Arial" w:cs="Arial"/>
          <w:sz w:val="24"/>
          <w:szCs w:val="24"/>
          <w:shd w:val="clear" w:color="auto" w:fill="FFFFFF"/>
          <w:lang w:val="en-US"/>
        </w:rPr>
        <w:t>sociales</w:t>
      </w:r>
      <w:proofErr w:type="spellEnd"/>
      <w:r w:rsidRPr="00071FCC">
        <w:rPr>
          <w:rStyle w:val="Aucune"/>
          <w:rFonts w:ascii="Arial" w:eastAsia="Arial" w:hAnsi="Arial" w:cs="Arial"/>
          <w:sz w:val="24"/>
          <w:szCs w:val="24"/>
          <w:shd w:val="clear" w:color="auto" w:fill="FFFFFF"/>
          <w:lang w:val="en-US"/>
        </w:rPr>
        <w:t xml:space="preserve"> du </w:t>
      </w:r>
      <w:proofErr w:type="spellStart"/>
      <w:r w:rsidRPr="00071FCC">
        <w:rPr>
          <w:rStyle w:val="Aucune"/>
          <w:rFonts w:ascii="Arial" w:eastAsia="Arial" w:hAnsi="Arial" w:cs="Arial"/>
          <w:sz w:val="24"/>
          <w:szCs w:val="24"/>
          <w:shd w:val="clear" w:color="auto" w:fill="FFFFFF"/>
          <w:lang w:val="en-US"/>
        </w:rPr>
        <w:t>Sénat</w:t>
      </w:r>
      <w:proofErr w:type="spellEnd"/>
      <w:r w:rsidRPr="00071FCC">
        <w:rPr>
          <w:rStyle w:val="Aucune"/>
          <w:rFonts w:ascii="Arial" w:eastAsia="Arial" w:hAnsi="Arial" w:cs="Arial"/>
          <w:sz w:val="24"/>
          <w:szCs w:val="24"/>
          <w:shd w:val="clear" w:color="auto" w:fill="FFFFFF"/>
          <w:lang w:val="en-US"/>
        </w:rPr>
        <w:t>.</w:t>
      </w:r>
    </w:p>
    <w:p w14:paraId="763EBA37"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SCP. (2019). </w:t>
      </w:r>
      <w:proofErr w:type="spellStart"/>
      <w:r w:rsidRPr="00071FCC">
        <w:rPr>
          <w:rStyle w:val="Aucune"/>
          <w:rFonts w:ascii="Arial" w:eastAsia="Arial" w:hAnsi="Arial" w:cs="Arial"/>
          <w:sz w:val="24"/>
          <w:szCs w:val="24"/>
          <w:shd w:val="clear" w:color="auto" w:fill="FFFFFF"/>
          <w:lang w:val="en-US"/>
        </w:rPr>
        <w:t>Eindevaluatie</w:t>
      </w:r>
      <w:proofErr w:type="spellEnd"/>
      <w:r w:rsidRPr="00071FCC">
        <w:rPr>
          <w:rStyle w:val="Aucune"/>
          <w:rFonts w:ascii="Arial" w:eastAsia="Arial" w:hAnsi="Arial" w:cs="Arial"/>
          <w:sz w:val="24"/>
          <w:szCs w:val="24"/>
          <w:shd w:val="clear" w:color="auto" w:fill="FFFFFF"/>
          <w:lang w:val="en-US"/>
        </w:rPr>
        <w:t xml:space="preserve"> van de </w:t>
      </w:r>
      <w:proofErr w:type="spellStart"/>
      <w:r w:rsidRPr="00071FCC">
        <w:rPr>
          <w:rStyle w:val="Aucune"/>
          <w:rFonts w:ascii="Arial" w:eastAsia="Arial" w:hAnsi="Arial" w:cs="Arial"/>
          <w:sz w:val="24"/>
          <w:szCs w:val="24"/>
          <w:shd w:val="clear" w:color="auto" w:fill="FFFFFF"/>
          <w:lang w:val="en-US"/>
        </w:rPr>
        <w:t>Participatiewet</w:t>
      </w:r>
      <w:proofErr w:type="spellEnd"/>
      <w:r w:rsidRPr="00071FCC">
        <w:rPr>
          <w:rStyle w:val="Aucune"/>
          <w:rFonts w:ascii="Arial" w:eastAsia="Arial" w:hAnsi="Arial" w:cs="Arial"/>
          <w:sz w:val="24"/>
          <w:szCs w:val="24"/>
          <w:shd w:val="clear" w:color="auto" w:fill="FFFFFF"/>
          <w:lang w:val="en-US"/>
        </w:rPr>
        <w:t xml:space="preserve">. Den Haag.  </w:t>
      </w:r>
    </w:p>
    <w:p w14:paraId="5F7ACA30"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04AB772C"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Seillier</w:t>
      </w:r>
      <w:proofErr w:type="spellEnd"/>
      <w:r w:rsidRPr="00071FCC">
        <w:rPr>
          <w:rStyle w:val="Aucune"/>
          <w:rFonts w:ascii="Arial" w:eastAsia="Arial" w:hAnsi="Arial" w:cs="Arial"/>
          <w:sz w:val="24"/>
          <w:szCs w:val="24"/>
          <w:shd w:val="clear" w:color="auto" w:fill="FFFFFF"/>
          <w:lang w:val="en-US"/>
        </w:rPr>
        <w:t xml:space="preserve">, Bernard Rapport n° 304 (2002-2003) sur le </w:t>
      </w:r>
      <w:proofErr w:type="spellStart"/>
      <w:r w:rsidRPr="00071FCC">
        <w:rPr>
          <w:rStyle w:val="Aucune"/>
          <w:rFonts w:ascii="Arial" w:eastAsia="Arial" w:hAnsi="Arial" w:cs="Arial"/>
          <w:sz w:val="24"/>
          <w:szCs w:val="24"/>
          <w:shd w:val="clear" w:color="auto" w:fill="FFFFFF"/>
          <w:lang w:val="en-US"/>
        </w:rPr>
        <w:t>projet</w:t>
      </w:r>
      <w:proofErr w:type="spellEnd"/>
      <w:r w:rsidRPr="00071FCC">
        <w:rPr>
          <w:rStyle w:val="Aucune"/>
          <w:rFonts w:ascii="Arial" w:eastAsia="Arial" w:hAnsi="Arial" w:cs="Arial"/>
          <w:sz w:val="24"/>
          <w:szCs w:val="24"/>
          <w:shd w:val="clear" w:color="auto" w:fill="FFFFFF"/>
          <w:lang w:val="en-US"/>
        </w:rPr>
        <w:t xml:space="preserve"> de </w:t>
      </w:r>
      <w:proofErr w:type="spellStart"/>
      <w:r w:rsidRPr="00071FCC">
        <w:rPr>
          <w:rStyle w:val="Aucune"/>
          <w:rFonts w:ascii="Arial" w:eastAsia="Arial" w:hAnsi="Arial" w:cs="Arial"/>
          <w:sz w:val="24"/>
          <w:szCs w:val="24"/>
          <w:shd w:val="clear" w:color="auto" w:fill="FFFFFF"/>
          <w:lang w:val="en-US"/>
        </w:rPr>
        <w:t>loi</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portant</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décentralisation</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en</w:t>
      </w:r>
      <w:proofErr w:type="spellEnd"/>
      <w:r w:rsidRPr="00071FCC">
        <w:rPr>
          <w:rStyle w:val="Aucune"/>
          <w:rFonts w:ascii="Arial" w:eastAsia="Arial" w:hAnsi="Arial" w:cs="Arial"/>
          <w:sz w:val="24"/>
          <w:szCs w:val="24"/>
          <w:shd w:val="clear" w:color="auto" w:fill="FFFFFF"/>
          <w:lang w:val="en-US"/>
        </w:rPr>
        <w:t xml:space="preserve"> matière de </w:t>
      </w:r>
      <w:proofErr w:type="spellStart"/>
      <w:r w:rsidRPr="00071FCC">
        <w:rPr>
          <w:rStyle w:val="Aucune"/>
          <w:rFonts w:ascii="Arial" w:eastAsia="Arial" w:hAnsi="Arial" w:cs="Arial"/>
          <w:sz w:val="24"/>
          <w:szCs w:val="24"/>
          <w:shd w:val="clear" w:color="auto" w:fill="FFFFFF"/>
          <w:lang w:val="en-US"/>
        </w:rPr>
        <w:t>revenu</w:t>
      </w:r>
      <w:proofErr w:type="spellEnd"/>
      <w:r w:rsidRPr="00071FCC">
        <w:rPr>
          <w:rStyle w:val="Aucune"/>
          <w:rFonts w:ascii="Arial" w:eastAsia="Arial" w:hAnsi="Arial" w:cs="Arial"/>
          <w:sz w:val="24"/>
          <w:szCs w:val="24"/>
          <w:shd w:val="clear" w:color="auto" w:fill="FFFFFF"/>
          <w:lang w:val="en-US"/>
        </w:rPr>
        <w:t xml:space="preserve"> minimum </w:t>
      </w:r>
      <w:proofErr w:type="spellStart"/>
      <w:r w:rsidRPr="00071FCC">
        <w:rPr>
          <w:rStyle w:val="Aucune"/>
          <w:rFonts w:ascii="Arial" w:eastAsia="Arial" w:hAnsi="Arial" w:cs="Arial"/>
          <w:sz w:val="24"/>
          <w:szCs w:val="24"/>
          <w:shd w:val="clear" w:color="auto" w:fill="FFFFFF"/>
          <w:lang w:val="en-US"/>
        </w:rPr>
        <w:t>d'insertion</w:t>
      </w:r>
      <w:proofErr w:type="spellEnd"/>
      <w:r w:rsidRPr="00071FCC">
        <w:rPr>
          <w:rStyle w:val="Aucune"/>
          <w:rFonts w:ascii="Arial" w:eastAsia="Arial" w:hAnsi="Arial" w:cs="Arial"/>
          <w:sz w:val="24"/>
          <w:szCs w:val="24"/>
          <w:shd w:val="clear" w:color="auto" w:fill="FFFFFF"/>
          <w:lang w:val="en-US"/>
        </w:rPr>
        <w:t xml:space="preserve"> et </w:t>
      </w:r>
      <w:proofErr w:type="spellStart"/>
      <w:r w:rsidRPr="00071FCC">
        <w:rPr>
          <w:rStyle w:val="Aucune"/>
          <w:rFonts w:ascii="Arial" w:eastAsia="Arial" w:hAnsi="Arial" w:cs="Arial"/>
          <w:sz w:val="24"/>
          <w:szCs w:val="24"/>
          <w:shd w:val="clear" w:color="auto" w:fill="FFFFFF"/>
          <w:lang w:val="en-US"/>
        </w:rPr>
        <w:t>créant</w:t>
      </w:r>
      <w:proofErr w:type="spellEnd"/>
      <w:r w:rsidRPr="00071FCC">
        <w:rPr>
          <w:rStyle w:val="Aucune"/>
          <w:rFonts w:ascii="Arial" w:eastAsia="Arial" w:hAnsi="Arial" w:cs="Arial"/>
          <w:sz w:val="24"/>
          <w:szCs w:val="24"/>
          <w:shd w:val="clear" w:color="auto" w:fill="FFFFFF"/>
          <w:lang w:val="en-US"/>
        </w:rPr>
        <w:t xml:space="preserve"> un </w:t>
      </w:r>
      <w:proofErr w:type="spellStart"/>
      <w:r w:rsidRPr="00071FCC">
        <w:rPr>
          <w:rStyle w:val="Aucune"/>
          <w:rFonts w:ascii="Arial" w:eastAsia="Arial" w:hAnsi="Arial" w:cs="Arial"/>
          <w:sz w:val="24"/>
          <w:szCs w:val="24"/>
          <w:shd w:val="clear" w:color="auto" w:fill="FFFFFF"/>
          <w:lang w:val="en-US"/>
        </w:rPr>
        <w:t>revenu</w:t>
      </w:r>
      <w:proofErr w:type="spellEnd"/>
      <w:r w:rsidRPr="00071FCC">
        <w:rPr>
          <w:rStyle w:val="Aucune"/>
          <w:rFonts w:ascii="Arial" w:eastAsia="Arial" w:hAnsi="Arial" w:cs="Arial"/>
          <w:sz w:val="24"/>
          <w:szCs w:val="24"/>
          <w:shd w:val="clear" w:color="auto" w:fill="FFFFFF"/>
          <w:lang w:val="en-US"/>
        </w:rPr>
        <w:t xml:space="preserve"> minimum </w:t>
      </w:r>
      <w:proofErr w:type="spellStart"/>
      <w:r w:rsidRPr="00071FCC">
        <w:rPr>
          <w:rStyle w:val="Aucune"/>
          <w:rFonts w:ascii="Arial" w:eastAsia="Arial" w:hAnsi="Arial" w:cs="Arial"/>
          <w:sz w:val="24"/>
          <w:szCs w:val="24"/>
          <w:shd w:val="clear" w:color="auto" w:fill="FFFFFF"/>
          <w:lang w:val="en-US"/>
        </w:rPr>
        <w:t>d'activité</w:t>
      </w:r>
      <w:proofErr w:type="spellEnd"/>
      <w:r w:rsidRPr="00071FCC">
        <w:rPr>
          <w:rStyle w:val="Aucune"/>
          <w:rFonts w:ascii="Arial" w:eastAsia="Arial" w:hAnsi="Arial" w:cs="Arial"/>
          <w:sz w:val="24"/>
          <w:szCs w:val="24"/>
          <w:shd w:val="clear" w:color="auto" w:fill="FFFFFF"/>
          <w:lang w:val="en-US"/>
        </w:rPr>
        <w:t xml:space="preserve">, Commission des affaires </w:t>
      </w:r>
      <w:proofErr w:type="spellStart"/>
      <w:r w:rsidRPr="00071FCC">
        <w:rPr>
          <w:rStyle w:val="Aucune"/>
          <w:rFonts w:ascii="Arial" w:eastAsia="Arial" w:hAnsi="Arial" w:cs="Arial"/>
          <w:sz w:val="24"/>
          <w:szCs w:val="24"/>
          <w:shd w:val="clear" w:color="auto" w:fill="FFFFFF"/>
          <w:lang w:val="en-US"/>
        </w:rPr>
        <w:t>sociales</w:t>
      </w:r>
      <w:proofErr w:type="spellEnd"/>
      <w:r w:rsidRPr="00071FCC">
        <w:rPr>
          <w:rStyle w:val="Aucune"/>
          <w:rFonts w:ascii="Arial" w:eastAsia="Arial" w:hAnsi="Arial" w:cs="Arial"/>
          <w:sz w:val="24"/>
          <w:szCs w:val="24"/>
          <w:shd w:val="clear" w:color="auto" w:fill="FFFFFF"/>
          <w:lang w:val="en-US"/>
        </w:rPr>
        <w:t xml:space="preserve"> du </w:t>
      </w:r>
      <w:proofErr w:type="spellStart"/>
      <w:r w:rsidRPr="00071FCC">
        <w:rPr>
          <w:rStyle w:val="Aucune"/>
          <w:rFonts w:ascii="Arial" w:eastAsia="Arial" w:hAnsi="Arial" w:cs="Arial"/>
          <w:sz w:val="24"/>
          <w:szCs w:val="24"/>
          <w:shd w:val="clear" w:color="auto" w:fill="FFFFFF"/>
          <w:lang w:val="en-US"/>
        </w:rPr>
        <w:t>Sénat</w:t>
      </w:r>
      <w:proofErr w:type="spellEnd"/>
      <w:r w:rsidRPr="00071FCC">
        <w:rPr>
          <w:rStyle w:val="Aucune"/>
          <w:rFonts w:ascii="Arial" w:eastAsia="Arial" w:hAnsi="Arial" w:cs="Arial"/>
          <w:sz w:val="24"/>
          <w:szCs w:val="24"/>
          <w:shd w:val="clear" w:color="auto" w:fill="FFFFFF"/>
          <w:lang w:val="en-US"/>
        </w:rPr>
        <w:t>.</w:t>
      </w:r>
    </w:p>
    <w:p w14:paraId="41077D65"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57625E30"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 xml:space="preserve">Walker, R. &amp; Shaw, A (1998) Escaping from social assistance in Great Britain. In L. </w:t>
      </w:r>
      <w:proofErr w:type="spellStart"/>
      <w:r w:rsidRPr="00071FCC">
        <w:rPr>
          <w:rStyle w:val="Aucune"/>
          <w:rFonts w:ascii="Arial" w:eastAsia="Arial" w:hAnsi="Arial" w:cs="Arial"/>
          <w:sz w:val="24"/>
          <w:szCs w:val="24"/>
          <w:shd w:val="clear" w:color="auto" w:fill="FFFFFF"/>
          <w:lang w:val="en-US"/>
        </w:rPr>
        <w:t>Leisering</w:t>
      </w:r>
      <w:proofErr w:type="spellEnd"/>
      <w:r w:rsidRPr="00071FCC">
        <w:rPr>
          <w:rStyle w:val="Aucune"/>
          <w:rFonts w:ascii="Arial" w:eastAsia="Arial" w:hAnsi="Arial" w:cs="Arial"/>
          <w:sz w:val="24"/>
          <w:szCs w:val="24"/>
          <w:shd w:val="clear" w:color="auto" w:fill="FFFFFF"/>
          <w:lang w:val="en-US"/>
        </w:rPr>
        <w:t xml:space="preserve"> and R. Walker (eds). The Dynamics of Modern Society. Poverty, policy and welfare. Bristol: Policy Press, pp. 243–261.</w:t>
      </w:r>
    </w:p>
    <w:p w14:paraId="73C430C0"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488F235F"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Verlaat</w:t>
      </w:r>
      <w:proofErr w:type="spellEnd"/>
      <w:r w:rsidRPr="00071FCC">
        <w:rPr>
          <w:rStyle w:val="Aucune"/>
          <w:rFonts w:ascii="Arial" w:eastAsia="Arial" w:hAnsi="Arial" w:cs="Arial"/>
          <w:sz w:val="24"/>
          <w:szCs w:val="24"/>
          <w:shd w:val="clear" w:color="auto" w:fill="FFFFFF"/>
          <w:lang w:val="en-US"/>
        </w:rPr>
        <w:t xml:space="preserve"> Timo et al. (2020) Study What Works (</w:t>
      </w:r>
      <w:proofErr w:type="spellStart"/>
      <w:r w:rsidRPr="00071FCC">
        <w:rPr>
          <w:rStyle w:val="Aucune"/>
          <w:rFonts w:ascii="Arial" w:eastAsia="Arial" w:hAnsi="Arial" w:cs="Arial"/>
          <w:sz w:val="24"/>
          <w:szCs w:val="24"/>
          <w:shd w:val="clear" w:color="auto" w:fill="FFFFFF"/>
          <w:lang w:val="en-US"/>
        </w:rPr>
        <w:t>Weten</w:t>
      </w:r>
      <w:proofErr w:type="spellEnd"/>
      <w:r w:rsidRPr="00071FCC">
        <w:rPr>
          <w:rStyle w:val="Aucune"/>
          <w:rFonts w:ascii="Arial" w:eastAsia="Arial" w:hAnsi="Arial" w:cs="Arial"/>
          <w:sz w:val="24"/>
          <w:szCs w:val="24"/>
          <w:shd w:val="clear" w:color="auto" w:fill="FFFFFF"/>
          <w:lang w:val="en-US"/>
        </w:rPr>
        <w:t xml:space="preserve"> wat </w:t>
      </w:r>
      <w:proofErr w:type="spellStart"/>
      <w:r w:rsidRPr="00071FCC">
        <w:rPr>
          <w:rStyle w:val="Aucune"/>
          <w:rFonts w:ascii="Arial" w:eastAsia="Arial" w:hAnsi="Arial" w:cs="Arial"/>
          <w:sz w:val="24"/>
          <w:szCs w:val="24"/>
          <w:shd w:val="clear" w:color="auto" w:fill="FFFFFF"/>
          <w:lang w:val="en-US"/>
        </w:rPr>
        <w:t>werkt</w:t>
      </w:r>
      <w:proofErr w:type="spellEnd"/>
      <w:r w:rsidRPr="00071FCC">
        <w:rPr>
          <w:rStyle w:val="Aucune"/>
          <w:rFonts w:ascii="Arial" w:eastAsia="Arial" w:hAnsi="Arial" w:cs="Arial"/>
          <w:sz w:val="24"/>
          <w:szCs w:val="24"/>
          <w:shd w:val="clear" w:color="auto" w:fill="FFFFFF"/>
          <w:lang w:val="en-US"/>
        </w:rPr>
        <w:t xml:space="preserve">). Summary of the final report in English. Utrecht University. </w:t>
      </w:r>
    </w:p>
    <w:p w14:paraId="364CC376"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39F35870"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roofErr w:type="spellStart"/>
      <w:r w:rsidRPr="00071FCC">
        <w:rPr>
          <w:rStyle w:val="Aucune"/>
          <w:rFonts w:ascii="Arial" w:eastAsia="Arial" w:hAnsi="Arial" w:cs="Arial"/>
          <w:sz w:val="24"/>
          <w:szCs w:val="24"/>
          <w:shd w:val="clear" w:color="auto" w:fill="FFFFFF"/>
          <w:lang w:val="en-US"/>
        </w:rPr>
        <w:t>Vermersch</w:t>
      </w:r>
      <w:proofErr w:type="spellEnd"/>
      <w:r w:rsidRPr="00071FCC">
        <w:rPr>
          <w:rStyle w:val="Aucune"/>
          <w:rFonts w:ascii="Arial" w:eastAsia="Arial" w:hAnsi="Arial" w:cs="Arial"/>
          <w:sz w:val="24"/>
          <w:szCs w:val="24"/>
          <w:shd w:val="clear" w:color="auto" w:fill="FFFFFF"/>
          <w:lang w:val="en-US"/>
        </w:rPr>
        <w:t>, Gaston</w:t>
      </w:r>
      <w:proofErr w:type="gramStart"/>
      <w:r w:rsidRPr="00071FCC">
        <w:rPr>
          <w:rStyle w:val="Aucune"/>
          <w:rFonts w:ascii="Arial" w:eastAsia="Arial" w:hAnsi="Arial" w:cs="Arial"/>
          <w:sz w:val="24"/>
          <w:szCs w:val="24"/>
          <w:shd w:val="clear" w:color="auto" w:fill="FFFFFF"/>
          <w:lang w:val="en-US"/>
        </w:rPr>
        <w:t xml:space="preserve">&amp;  </w:t>
      </w:r>
      <w:proofErr w:type="spellStart"/>
      <w:r w:rsidRPr="00071FCC">
        <w:rPr>
          <w:rStyle w:val="Aucune"/>
          <w:rFonts w:ascii="Arial" w:eastAsia="Arial" w:hAnsi="Arial" w:cs="Arial"/>
          <w:sz w:val="24"/>
          <w:szCs w:val="24"/>
          <w:shd w:val="clear" w:color="auto" w:fill="FFFFFF"/>
          <w:lang w:val="en-US"/>
        </w:rPr>
        <w:t>Cusset</w:t>
      </w:r>
      <w:proofErr w:type="spellEnd"/>
      <w:proofErr w:type="gramEnd"/>
      <w:r w:rsidRPr="00071FCC">
        <w:rPr>
          <w:rStyle w:val="Aucune"/>
          <w:rFonts w:ascii="Arial" w:eastAsia="Arial" w:hAnsi="Arial" w:cs="Arial"/>
          <w:sz w:val="24"/>
          <w:szCs w:val="24"/>
          <w:shd w:val="clear" w:color="auto" w:fill="FFFFFF"/>
          <w:lang w:val="en-US"/>
        </w:rPr>
        <w:t xml:space="preserve">, Pierre-Yves (2019), </w:t>
      </w:r>
      <w:proofErr w:type="spellStart"/>
      <w:r w:rsidRPr="00071FCC">
        <w:rPr>
          <w:rStyle w:val="Aucune"/>
          <w:rFonts w:ascii="Arial" w:eastAsia="Arial" w:hAnsi="Arial" w:cs="Arial"/>
          <w:sz w:val="24"/>
          <w:szCs w:val="24"/>
          <w:shd w:val="clear" w:color="auto" w:fill="FFFFFF"/>
          <w:lang w:val="en-US"/>
        </w:rPr>
        <w:t>Dispositifs</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universels</w:t>
      </w:r>
      <w:proofErr w:type="spellEnd"/>
      <w:r w:rsidRPr="00071FCC">
        <w:rPr>
          <w:rStyle w:val="Aucune"/>
          <w:rFonts w:ascii="Arial" w:eastAsia="Arial" w:hAnsi="Arial" w:cs="Arial"/>
          <w:sz w:val="24"/>
          <w:szCs w:val="24"/>
          <w:shd w:val="clear" w:color="auto" w:fill="FFFFFF"/>
          <w:lang w:val="en-US"/>
        </w:rPr>
        <w:t xml:space="preserve"> de </w:t>
      </w:r>
      <w:proofErr w:type="spellStart"/>
      <w:r w:rsidRPr="00071FCC">
        <w:rPr>
          <w:rStyle w:val="Aucune"/>
          <w:rFonts w:ascii="Arial" w:eastAsia="Arial" w:hAnsi="Arial" w:cs="Arial"/>
          <w:sz w:val="24"/>
          <w:szCs w:val="24"/>
          <w:shd w:val="clear" w:color="auto" w:fill="FFFFFF"/>
          <w:lang w:val="en-US"/>
        </w:rPr>
        <w:t>soutien</w:t>
      </w:r>
      <w:proofErr w:type="spellEnd"/>
      <w:r w:rsidRPr="00071FCC">
        <w:rPr>
          <w:rStyle w:val="Aucune"/>
          <w:rFonts w:ascii="Arial" w:eastAsia="Arial" w:hAnsi="Arial" w:cs="Arial"/>
          <w:sz w:val="24"/>
          <w:szCs w:val="24"/>
          <w:shd w:val="clear" w:color="auto" w:fill="FFFFFF"/>
          <w:lang w:val="en-US"/>
        </w:rPr>
        <w:t xml:space="preserve"> au </w:t>
      </w:r>
      <w:proofErr w:type="spellStart"/>
      <w:r w:rsidRPr="00071FCC">
        <w:rPr>
          <w:rStyle w:val="Aucune"/>
          <w:rFonts w:ascii="Arial" w:eastAsia="Arial" w:hAnsi="Arial" w:cs="Arial"/>
          <w:sz w:val="24"/>
          <w:szCs w:val="24"/>
          <w:shd w:val="clear" w:color="auto" w:fill="FFFFFF"/>
          <w:lang w:val="en-US"/>
        </w:rPr>
        <w:t>revenu</w:t>
      </w:r>
      <w:proofErr w:type="spellEnd"/>
      <w:r w:rsidRPr="00071FCC">
        <w:rPr>
          <w:rStyle w:val="Aucune"/>
          <w:rFonts w:ascii="Arial" w:eastAsia="Arial" w:hAnsi="Arial" w:cs="Arial"/>
          <w:sz w:val="24"/>
          <w:szCs w:val="24"/>
          <w:shd w:val="clear" w:color="auto" w:fill="FFFFFF"/>
          <w:lang w:val="en-US"/>
        </w:rPr>
        <w:t xml:space="preserve"> des </w:t>
      </w:r>
      <w:proofErr w:type="spellStart"/>
      <w:r w:rsidRPr="00071FCC">
        <w:rPr>
          <w:rStyle w:val="Aucune"/>
          <w:rFonts w:ascii="Arial" w:eastAsia="Arial" w:hAnsi="Arial" w:cs="Arial"/>
          <w:sz w:val="24"/>
          <w:szCs w:val="24"/>
          <w:shd w:val="clear" w:color="auto" w:fill="FFFFFF"/>
          <w:lang w:val="en-US"/>
        </w:rPr>
        <w:t>ménages</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modestes</w:t>
      </w:r>
      <w:proofErr w:type="spellEnd"/>
      <w:r w:rsidRPr="00071FCC">
        <w:rPr>
          <w:rStyle w:val="Aucune"/>
          <w:rFonts w:ascii="Arial" w:eastAsia="Arial" w:hAnsi="Arial" w:cs="Arial"/>
          <w:sz w:val="24"/>
          <w:szCs w:val="24"/>
          <w:shd w:val="clear" w:color="auto" w:fill="FFFFFF"/>
          <w:lang w:val="en-US"/>
        </w:rPr>
        <w:t xml:space="preserve"> : protection </w:t>
      </w:r>
      <w:proofErr w:type="spellStart"/>
      <w:r w:rsidRPr="00071FCC">
        <w:rPr>
          <w:rStyle w:val="Aucune"/>
          <w:rFonts w:ascii="Arial" w:eastAsia="Arial" w:hAnsi="Arial" w:cs="Arial"/>
          <w:sz w:val="24"/>
          <w:szCs w:val="24"/>
          <w:shd w:val="clear" w:color="auto" w:fill="FFFFFF"/>
          <w:lang w:val="en-US"/>
        </w:rPr>
        <w:t>contre</w:t>
      </w:r>
      <w:proofErr w:type="spellEnd"/>
      <w:r w:rsidRPr="00071FCC">
        <w:rPr>
          <w:rStyle w:val="Aucune"/>
          <w:rFonts w:ascii="Arial" w:eastAsia="Arial" w:hAnsi="Arial" w:cs="Arial"/>
          <w:sz w:val="24"/>
          <w:szCs w:val="24"/>
          <w:shd w:val="clear" w:color="auto" w:fill="FFFFFF"/>
          <w:lang w:val="en-US"/>
        </w:rPr>
        <w:t xml:space="preserve"> la </w:t>
      </w:r>
      <w:proofErr w:type="spellStart"/>
      <w:r w:rsidRPr="00071FCC">
        <w:rPr>
          <w:rStyle w:val="Aucune"/>
          <w:rFonts w:ascii="Arial" w:eastAsia="Arial" w:hAnsi="Arial" w:cs="Arial"/>
          <w:sz w:val="24"/>
          <w:szCs w:val="24"/>
          <w:shd w:val="clear" w:color="auto" w:fill="FFFFFF"/>
          <w:lang w:val="en-US"/>
        </w:rPr>
        <w:t>pauvrete</w:t>
      </w:r>
      <w:proofErr w:type="spellEnd"/>
      <w:r w:rsidRPr="00071FCC">
        <w:rPr>
          <w:rStyle w:val="Aucune"/>
          <w:rFonts w:ascii="Arial" w:eastAsia="Arial" w:hAnsi="Arial" w:cs="Arial"/>
          <w:sz w:val="24"/>
          <w:szCs w:val="24"/>
          <w:shd w:val="clear" w:color="auto" w:fill="FFFFFF"/>
          <w:lang w:val="en-US"/>
        </w:rPr>
        <w:t xml:space="preserve">́ et incitation à </w:t>
      </w:r>
      <w:proofErr w:type="spellStart"/>
      <w:r w:rsidRPr="00071FCC">
        <w:rPr>
          <w:rStyle w:val="Aucune"/>
          <w:rFonts w:ascii="Arial" w:eastAsia="Arial" w:hAnsi="Arial" w:cs="Arial"/>
          <w:sz w:val="24"/>
          <w:szCs w:val="24"/>
          <w:shd w:val="clear" w:color="auto" w:fill="FFFFFF"/>
          <w:lang w:val="en-US"/>
        </w:rPr>
        <w:t>l’activite</w:t>
      </w:r>
      <w:proofErr w:type="spellEnd"/>
      <w:r w:rsidRPr="00071FCC">
        <w:rPr>
          <w:rStyle w:val="Aucune"/>
          <w:rFonts w:ascii="Arial" w:eastAsia="Arial" w:hAnsi="Arial" w:cs="Arial"/>
          <w:sz w:val="24"/>
          <w:szCs w:val="24"/>
          <w:shd w:val="clear" w:color="auto" w:fill="FFFFFF"/>
          <w:lang w:val="en-US"/>
        </w:rPr>
        <w:t xml:space="preserve">́ </w:t>
      </w:r>
      <w:proofErr w:type="spellStart"/>
      <w:r w:rsidRPr="00071FCC">
        <w:rPr>
          <w:rStyle w:val="Aucune"/>
          <w:rFonts w:ascii="Arial" w:eastAsia="Arial" w:hAnsi="Arial" w:cs="Arial"/>
          <w:sz w:val="24"/>
          <w:szCs w:val="24"/>
          <w:shd w:val="clear" w:color="auto" w:fill="FFFFFF"/>
          <w:lang w:val="en-US"/>
        </w:rPr>
        <w:t>depuis</w:t>
      </w:r>
      <w:proofErr w:type="spellEnd"/>
      <w:r w:rsidRPr="00071FCC">
        <w:rPr>
          <w:rStyle w:val="Aucune"/>
          <w:rFonts w:ascii="Arial" w:eastAsia="Arial" w:hAnsi="Arial" w:cs="Arial"/>
          <w:sz w:val="24"/>
          <w:szCs w:val="24"/>
          <w:shd w:val="clear" w:color="auto" w:fill="FFFFFF"/>
          <w:lang w:val="en-US"/>
        </w:rPr>
        <w:t xml:space="preserve"> 2000, Une </w:t>
      </w:r>
      <w:proofErr w:type="spellStart"/>
      <w:r w:rsidRPr="00071FCC">
        <w:rPr>
          <w:rStyle w:val="Aucune"/>
          <w:rFonts w:ascii="Arial" w:eastAsia="Arial" w:hAnsi="Arial" w:cs="Arial"/>
          <w:sz w:val="24"/>
          <w:szCs w:val="24"/>
          <w:shd w:val="clear" w:color="auto" w:fill="FFFFFF"/>
          <w:lang w:val="en-US"/>
        </w:rPr>
        <w:t>analyse</w:t>
      </w:r>
      <w:proofErr w:type="spellEnd"/>
      <w:r w:rsidRPr="00071FCC">
        <w:rPr>
          <w:rStyle w:val="Aucune"/>
          <w:rFonts w:ascii="Arial" w:eastAsia="Arial" w:hAnsi="Arial" w:cs="Arial"/>
          <w:sz w:val="24"/>
          <w:szCs w:val="24"/>
          <w:shd w:val="clear" w:color="auto" w:fill="FFFFFF"/>
          <w:lang w:val="en-US"/>
        </w:rPr>
        <w:t xml:space="preserve"> sur </w:t>
      </w:r>
      <w:proofErr w:type="spellStart"/>
      <w:r w:rsidRPr="00071FCC">
        <w:rPr>
          <w:rStyle w:val="Aucune"/>
          <w:rFonts w:ascii="Arial" w:eastAsia="Arial" w:hAnsi="Arial" w:cs="Arial"/>
          <w:sz w:val="24"/>
          <w:szCs w:val="24"/>
          <w:shd w:val="clear" w:color="auto" w:fill="FFFFFF"/>
          <w:lang w:val="en-US"/>
        </w:rPr>
        <w:t>cas</w:t>
      </w:r>
      <w:proofErr w:type="spellEnd"/>
      <w:r w:rsidRPr="00071FCC">
        <w:rPr>
          <w:rStyle w:val="Aucune"/>
          <w:rFonts w:ascii="Arial" w:eastAsia="Arial" w:hAnsi="Arial" w:cs="Arial"/>
          <w:sz w:val="24"/>
          <w:szCs w:val="24"/>
          <w:shd w:val="clear" w:color="auto" w:fill="FFFFFF"/>
          <w:lang w:val="en-US"/>
        </w:rPr>
        <w:t xml:space="preserve">-types, France </w:t>
      </w:r>
      <w:proofErr w:type="spellStart"/>
      <w:r w:rsidRPr="00071FCC">
        <w:rPr>
          <w:rStyle w:val="Aucune"/>
          <w:rFonts w:ascii="Arial" w:eastAsia="Arial" w:hAnsi="Arial" w:cs="Arial"/>
          <w:sz w:val="24"/>
          <w:szCs w:val="24"/>
          <w:shd w:val="clear" w:color="auto" w:fill="FFFFFF"/>
          <w:lang w:val="en-US"/>
        </w:rPr>
        <w:t>Stratégie</w:t>
      </w:r>
      <w:proofErr w:type="spellEnd"/>
      <w:r w:rsidRPr="00071FCC">
        <w:rPr>
          <w:rStyle w:val="Aucune"/>
          <w:rFonts w:ascii="Arial" w:eastAsia="Arial" w:hAnsi="Arial" w:cs="Arial"/>
          <w:sz w:val="24"/>
          <w:szCs w:val="24"/>
          <w:shd w:val="clear" w:color="auto" w:fill="FFFFFF"/>
          <w:lang w:val="en-US"/>
        </w:rPr>
        <w:t>.</w:t>
      </w:r>
    </w:p>
    <w:p w14:paraId="4794A0F8"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2BF03398"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https://www.gov.uk/universal-credit</w:t>
      </w:r>
    </w:p>
    <w:p w14:paraId="38F81E78"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p>
    <w:p w14:paraId="21B5A9AD" w14:textId="77777777" w:rsidR="00C60472" w:rsidRPr="00071FCC" w:rsidRDefault="00C60472" w:rsidP="00071FC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Aucune"/>
          <w:rFonts w:ascii="Arial" w:eastAsia="Arial" w:hAnsi="Arial" w:cs="Arial"/>
          <w:sz w:val="24"/>
          <w:szCs w:val="24"/>
          <w:shd w:val="clear" w:color="auto" w:fill="FFFFFF"/>
          <w:lang w:val="en-US"/>
        </w:rPr>
      </w:pPr>
      <w:r w:rsidRPr="00071FCC">
        <w:rPr>
          <w:rStyle w:val="Aucune"/>
          <w:rFonts w:ascii="Arial" w:eastAsia="Arial" w:hAnsi="Arial" w:cs="Arial"/>
          <w:sz w:val="24"/>
          <w:szCs w:val="24"/>
          <w:shd w:val="clear" w:color="auto" w:fill="FFFFFF"/>
          <w:lang w:val="en-US"/>
        </w:rPr>
        <w:t>https://www.gov.uk/working-tax-credit</w:t>
      </w:r>
    </w:p>
    <w:p w14:paraId="513B21A5" w14:textId="77777777" w:rsidR="00C60472" w:rsidRPr="00C60472" w:rsidRDefault="00C60472" w:rsidP="007D729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360" w:lineRule="auto"/>
        <w:jc w:val="both"/>
        <w:rPr>
          <w:rStyle w:val="Aucune"/>
          <w:rFonts w:ascii="Arial" w:eastAsia="Arial" w:hAnsi="Arial" w:cs="Arial"/>
          <w:sz w:val="24"/>
          <w:szCs w:val="24"/>
          <w:shd w:val="clear" w:color="auto" w:fill="FFFFFF"/>
          <w:lang w:val="en-US"/>
        </w:rPr>
      </w:pPr>
    </w:p>
    <w:sectPr w:rsidR="00C60472" w:rsidRPr="00C60472">
      <w:headerReference w:type="default" r:id="rId15"/>
      <w:footerReference w:type="default" r:id="rId16"/>
      <w:headerReference w:type="first" r:id="rId17"/>
      <w:footerReference w:type="first" r:id="rId18"/>
      <w:pgSz w:w="11900" w:h="16840"/>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4799B" w14:textId="77777777" w:rsidR="00620C7B" w:rsidRDefault="00620C7B">
      <w:r>
        <w:separator/>
      </w:r>
    </w:p>
  </w:endnote>
  <w:endnote w:type="continuationSeparator" w:id="0">
    <w:p w14:paraId="6175C486" w14:textId="77777777" w:rsidR="00620C7B" w:rsidRDefault="0062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BA"/>
    <w:family w:val="swiss"/>
    <w:pitch w:val="variable"/>
    <w:sig w:usb0="E4002EFF" w:usb1="C000247B" w:usb2="00000009" w:usb3="00000000" w:csb0="000001FF" w:csb1="00000000"/>
  </w:font>
  <w:font w:name="Candara">
    <w:panose1 w:val="020E0502030303020204"/>
    <w:charset w:val="BA"/>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33A67" w14:textId="77777777" w:rsidR="00DB5E2E" w:rsidRDefault="00DB5E2E">
    <w:pPr>
      <w:pStyle w:val="Alatunniste1"/>
      <w:tabs>
        <w:tab w:val="clear" w:pos="9638"/>
        <w:tab w:val="right" w:pos="9000"/>
      </w:tabs>
      <w:jc w:val="right"/>
      <w:rPr>
        <w:rFonts w:cs="Times New Roman"/>
        <w:color w:val="auto"/>
        <w:sz w:val="20"/>
        <w:szCs w:val="20"/>
      </w:rPr>
    </w:pPr>
    <w:r>
      <w:fldChar w:fldCharType="begin"/>
    </w:r>
    <w:r>
      <w:instrText xml:space="preserve"> PAGE </w:instrText>
    </w:r>
    <w:r>
      <w:fldChar w:fldCharType="separate"/>
    </w:r>
    <w:r w:rsidR="004048DE">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391DD" w14:textId="77777777" w:rsidR="00DB5E2E" w:rsidRDefault="00DB5E2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49EBC" w14:textId="77777777" w:rsidR="00620C7B" w:rsidRDefault="00620C7B">
      <w:r>
        <w:separator/>
      </w:r>
    </w:p>
  </w:footnote>
  <w:footnote w:type="continuationSeparator" w:id="0">
    <w:p w14:paraId="344497EA" w14:textId="77777777" w:rsidR="00620C7B" w:rsidRDefault="00620C7B">
      <w:r>
        <w:continuationSeparator/>
      </w:r>
    </w:p>
  </w:footnote>
  <w:footnote w:id="1">
    <w:p w14:paraId="593318AE" w14:textId="77777777" w:rsidR="00DB5E2E" w:rsidRDefault="00DB5E2E">
      <w:pPr>
        <w:pStyle w:val="Normaali1"/>
        <w:rPr>
          <w:rFonts w:ascii="Times New Roman" w:hAnsi="Times New Roman" w:cs="Times New Roman"/>
          <w:color w:val="auto"/>
          <w:sz w:val="20"/>
          <w:szCs w:val="20"/>
        </w:rPr>
      </w:pPr>
      <w:r>
        <w:rPr>
          <w:rStyle w:val="Alaviitteenviite1"/>
        </w:rPr>
        <w:footnoteRef/>
      </w:r>
      <w:r>
        <w:rPr>
          <w:rStyle w:val="Aucune"/>
          <w:rFonts w:ascii="Candara" w:eastAsia="Candara" w:hAnsi="Candara" w:cs="Candara"/>
          <w:sz w:val="18"/>
          <w:szCs w:val="18"/>
        </w:rPr>
        <w:t xml:space="preserve"> Baum, Tinatin, Anastasia </w:t>
      </w:r>
      <w:proofErr w:type="spellStart"/>
      <w:r>
        <w:rPr>
          <w:rStyle w:val="Aucune"/>
          <w:rFonts w:ascii="Candara" w:eastAsia="Candara" w:hAnsi="Candara" w:cs="Candara"/>
          <w:sz w:val="18"/>
          <w:szCs w:val="18"/>
        </w:rPr>
        <w:t>Mshvidobadze</w:t>
      </w:r>
      <w:proofErr w:type="spellEnd"/>
      <w:r>
        <w:rPr>
          <w:rStyle w:val="Aucune"/>
          <w:rFonts w:ascii="Candara" w:eastAsia="Candara" w:hAnsi="Candara" w:cs="Candara"/>
          <w:sz w:val="18"/>
          <w:szCs w:val="18"/>
        </w:rPr>
        <w:t xml:space="preserve">, and Josefina Posadas. 2016. </w:t>
      </w:r>
      <w:r>
        <w:rPr>
          <w:rStyle w:val="Aucune"/>
          <w:rFonts w:ascii="Candara" w:eastAsia="Candara" w:hAnsi="Candara" w:cs="Candara"/>
          <w:i/>
          <w:iCs/>
          <w:sz w:val="18"/>
          <w:szCs w:val="18"/>
        </w:rPr>
        <w:t xml:space="preserve">Continuous Improvement: Strengthening Georgia’s Targeted Social Assistance Program. </w:t>
      </w:r>
      <w:r>
        <w:rPr>
          <w:rStyle w:val="Aucune"/>
          <w:rFonts w:ascii="Candara" w:eastAsia="Candara" w:hAnsi="Candara" w:cs="Candara"/>
          <w:sz w:val="18"/>
          <w:szCs w:val="18"/>
        </w:rPr>
        <w:t>Directions in Development. Washington, DC: World Bank. doi:10.1596/978-1-4648-0900-2.</w:t>
      </w:r>
    </w:p>
  </w:footnote>
  <w:footnote w:id="2">
    <w:p w14:paraId="1846C20D" w14:textId="77777777" w:rsidR="00DB5E2E" w:rsidRDefault="00DB5E2E">
      <w:pPr>
        <w:pStyle w:val="Alaviitteenteksti1"/>
        <w:jc w:val="both"/>
        <w:rPr>
          <w:rFonts w:eastAsia="Arial Unicode MS"/>
          <w:color w:val="auto"/>
        </w:rPr>
      </w:pPr>
      <w:r>
        <w:rPr>
          <w:rStyle w:val="Alaviitteenviite1"/>
        </w:rPr>
        <w:footnoteRef/>
      </w:r>
      <w:r>
        <w:rPr>
          <w:rStyle w:val="Aucune"/>
          <w:rFonts w:ascii="Candara" w:eastAsia="Candara" w:hAnsi="Candara" w:cs="Candara"/>
          <w:sz w:val="18"/>
          <w:szCs w:val="18"/>
        </w:rPr>
        <w:t xml:space="preserve"> Resolution #758 issued by the Government of Georgia on December 31, 2014 for the approval of the evaluation methodology of the socio-economic condition of the socially vulnerable families (households), https://matsne.gov.ge/ka/document/view/2667586</w:t>
      </w:r>
    </w:p>
  </w:footnote>
  <w:footnote w:id="3">
    <w:p w14:paraId="6D8F2358" w14:textId="77777777" w:rsidR="00DB5E2E" w:rsidRDefault="00DB5E2E">
      <w:pPr>
        <w:pStyle w:val="Alaviitteenteksti1"/>
        <w:jc w:val="both"/>
        <w:rPr>
          <w:rFonts w:eastAsia="Arial Unicode MS"/>
          <w:color w:val="auto"/>
        </w:rPr>
      </w:pPr>
      <w:r>
        <w:rPr>
          <w:rStyle w:val="Alaviitteenviite1"/>
        </w:rPr>
        <w:footnoteRef/>
      </w:r>
      <w:r>
        <w:rPr>
          <w:rStyle w:val="Aucune"/>
          <w:rFonts w:ascii="Candara" w:eastAsia="Candara" w:hAnsi="Candara" w:cs="Candara"/>
          <w:sz w:val="18"/>
          <w:szCs w:val="18"/>
        </w:rPr>
        <w:t xml:space="preserve"> Since July, 2013 the assistance given to the first member of the family doubled and made 60 GEL, and for every other member of the family – 48 GEL. Source – MOLSHA.</w:t>
      </w:r>
    </w:p>
  </w:footnote>
  <w:footnote w:id="4">
    <w:p w14:paraId="274BD0C5" w14:textId="77777777" w:rsidR="00DB5E2E" w:rsidRDefault="00DB5E2E">
      <w:pPr>
        <w:pStyle w:val="Normaali1"/>
        <w:rPr>
          <w:rFonts w:ascii="Times New Roman" w:hAnsi="Times New Roman" w:cs="Times New Roman"/>
          <w:color w:val="auto"/>
          <w:sz w:val="20"/>
          <w:szCs w:val="20"/>
        </w:rPr>
      </w:pPr>
      <w:r>
        <w:rPr>
          <w:rStyle w:val="Alaviitteenviite1"/>
        </w:rPr>
        <w:footnoteRef/>
      </w:r>
      <w:r>
        <w:rPr>
          <w:rStyle w:val="Aucune"/>
          <w:rFonts w:ascii="Candara" w:eastAsia="Candara" w:hAnsi="Candara" w:cs="Candara"/>
          <w:sz w:val="18"/>
          <w:szCs w:val="18"/>
        </w:rPr>
        <w:t xml:space="preserve"> Baum, Tinatin, Anastasia </w:t>
      </w:r>
      <w:proofErr w:type="spellStart"/>
      <w:r>
        <w:rPr>
          <w:rStyle w:val="Aucune"/>
          <w:rFonts w:ascii="Candara" w:eastAsia="Candara" w:hAnsi="Candara" w:cs="Candara"/>
          <w:sz w:val="18"/>
          <w:szCs w:val="18"/>
        </w:rPr>
        <w:t>Mshvidobadze</w:t>
      </w:r>
      <w:proofErr w:type="spellEnd"/>
      <w:r>
        <w:rPr>
          <w:rStyle w:val="Aucune"/>
          <w:rFonts w:ascii="Candara" w:eastAsia="Candara" w:hAnsi="Candara" w:cs="Candara"/>
          <w:sz w:val="18"/>
          <w:szCs w:val="18"/>
        </w:rPr>
        <w:t xml:space="preserve">, and Josefina Posadas. 2016. </w:t>
      </w:r>
      <w:r>
        <w:rPr>
          <w:rStyle w:val="Aucune"/>
          <w:rFonts w:ascii="Candara" w:eastAsia="Candara" w:hAnsi="Candara" w:cs="Candara"/>
          <w:i/>
          <w:iCs/>
          <w:sz w:val="18"/>
          <w:szCs w:val="18"/>
        </w:rPr>
        <w:t xml:space="preserve">Continuous Improvement: Strengthening Georgia’s Targeted Social Assistance Program. </w:t>
      </w:r>
      <w:r>
        <w:rPr>
          <w:rStyle w:val="Aucune"/>
          <w:rFonts w:ascii="Candara" w:eastAsia="Candara" w:hAnsi="Candara" w:cs="Candara"/>
          <w:sz w:val="18"/>
          <w:szCs w:val="18"/>
        </w:rPr>
        <w:t>Directions in Development. Washington, DC: World Bank. doi:10.1596/978-1-4648-0900-2.</w:t>
      </w:r>
    </w:p>
  </w:footnote>
  <w:footnote w:id="5">
    <w:p w14:paraId="2294DB54" w14:textId="77777777" w:rsidR="00DB5E2E" w:rsidRDefault="00DB5E2E">
      <w:pPr>
        <w:pStyle w:val="Luettelokappale1"/>
        <w:spacing w:after="0" w:line="240" w:lineRule="auto"/>
        <w:ind w:left="0"/>
        <w:jc w:val="both"/>
        <w:rPr>
          <w:rFonts w:ascii="Times New Roman" w:eastAsia="Arial Unicode MS" w:hAnsi="Times New Roman" w:cs="Times New Roman"/>
          <w:color w:val="auto"/>
          <w:sz w:val="20"/>
          <w:szCs w:val="20"/>
        </w:rPr>
      </w:pPr>
      <w:r>
        <w:rPr>
          <w:rStyle w:val="Alaviitteenviite1"/>
        </w:rPr>
        <w:footnoteRef/>
      </w:r>
      <w:r>
        <w:rPr>
          <w:rStyle w:val="Aucune"/>
          <w:rFonts w:ascii="Candara" w:eastAsia="Candara" w:hAnsi="Candara" w:cs="Candara"/>
          <w:sz w:val="18"/>
          <w:szCs w:val="18"/>
        </w:rPr>
        <w:t xml:space="preserve"> Majority of municipalities uses the scores assigned by the social assistance agency as a justification of social expenses.</w:t>
      </w:r>
    </w:p>
  </w:footnote>
  <w:footnote w:id="6">
    <w:p w14:paraId="43AEDD1D" w14:textId="77777777" w:rsidR="00DB5E2E" w:rsidRDefault="00DB5E2E">
      <w:pPr>
        <w:pStyle w:val="Alaviitteenteksti1"/>
        <w:jc w:val="both"/>
        <w:rPr>
          <w:rFonts w:eastAsia="Arial Unicode MS"/>
          <w:color w:val="auto"/>
        </w:rPr>
      </w:pPr>
      <w:r>
        <w:rPr>
          <w:rStyle w:val="Alaviitteenviite1"/>
        </w:rPr>
        <w:footnoteRef/>
      </w:r>
      <w:r>
        <w:rPr>
          <w:rStyle w:val="Aucune"/>
          <w:rFonts w:ascii="Candara" w:eastAsia="Candara" w:hAnsi="Candara" w:cs="Candara"/>
          <w:sz w:val="18"/>
          <w:szCs w:val="18"/>
        </w:rPr>
        <w:t xml:space="preserve"> Qualitatively and purposefully, social expenses of the local government coincide with the finances paid by the social assistance agency, which duplicates the functions of the agencies. With this purpose, the Social assistance agency signed an agreement with the city halls of several cities for the exchange of their beneficiary databases. </w:t>
      </w:r>
    </w:p>
  </w:footnote>
  <w:footnote w:id="7">
    <w:p w14:paraId="266572D6" w14:textId="77777777" w:rsidR="00DB5E2E" w:rsidRDefault="00DB5E2E">
      <w:pPr>
        <w:pStyle w:val="Default"/>
        <w:jc w:val="both"/>
        <w:rPr>
          <w:rFonts w:ascii="Times New Roman" w:eastAsia="Arial Unicode MS" w:hAnsi="Times New Roman" w:cs="Times New Roman"/>
          <w:color w:val="auto"/>
          <w:sz w:val="20"/>
          <w:szCs w:val="20"/>
        </w:rPr>
      </w:pPr>
      <w:r>
        <w:rPr>
          <w:rStyle w:val="Aucune"/>
          <w:rFonts w:ascii="Arial" w:eastAsia="Arial" w:hAnsi="Arial" w:cs="Arial"/>
          <w:b/>
          <w:bCs/>
          <w:vertAlign w:val="superscript"/>
        </w:rPr>
        <w:footnoteRef/>
      </w:r>
      <w:r>
        <w:rPr>
          <w:rStyle w:val="Aucune"/>
          <w:rFonts w:ascii="Candara" w:eastAsia="Candara" w:hAnsi="Candara" w:cs="Candara"/>
          <w:sz w:val="18"/>
          <w:szCs w:val="18"/>
        </w:rPr>
        <w:t xml:space="preserve"> UNICEF.  Analysis of Social Benefits/Assistance Provided to the Population of Georgia by Central and Municipal Governments, 2017.</w:t>
      </w:r>
    </w:p>
  </w:footnote>
  <w:footnote w:id="8">
    <w:p w14:paraId="1CF3324B" w14:textId="77777777" w:rsidR="00DB5E2E" w:rsidRDefault="00DB5E2E">
      <w:pPr>
        <w:pStyle w:val="Default"/>
        <w:jc w:val="both"/>
        <w:rPr>
          <w:rFonts w:ascii="Times New Roman" w:eastAsia="Arial Unicode MS" w:hAnsi="Times New Roman" w:cs="Times New Roman"/>
          <w:color w:val="auto"/>
          <w:sz w:val="20"/>
          <w:szCs w:val="20"/>
        </w:rPr>
      </w:pPr>
      <w:r>
        <w:rPr>
          <w:rStyle w:val="Aucune"/>
          <w:rFonts w:ascii="Arial" w:eastAsia="Arial" w:hAnsi="Arial" w:cs="Arial"/>
          <w:b/>
          <w:bCs/>
          <w:vertAlign w:val="superscript"/>
        </w:rPr>
        <w:footnoteRef/>
      </w:r>
      <w:r>
        <w:rPr>
          <w:rStyle w:val="Aucune"/>
          <w:rFonts w:ascii="Candara" w:eastAsia="Candara" w:hAnsi="Candara" w:cs="Candara"/>
          <w:sz w:val="18"/>
          <w:szCs w:val="18"/>
        </w:rPr>
        <w:t xml:space="preserve"> UNICEF.  Analysis of Social Benefits/Assistance Provided to the Population of Georgia by Central and Municipal Governments,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F5E0F" w14:textId="77777777" w:rsidR="00DB5E2E" w:rsidRDefault="00DB5E2E">
    <w:pPr>
      <w:pStyle w:val="En-tte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D8FB0" w14:textId="77777777" w:rsidR="00DB5E2E" w:rsidRDefault="00DB5E2E">
    <w:pPr>
      <w:pStyle w:val="Yltunniste1"/>
      <w:tabs>
        <w:tab w:val="clear" w:pos="9638"/>
        <w:tab w:val="right" w:pos="9000"/>
      </w:tabs>
      <w:jc w:val="right"/>
      <w:rPr>
        <w:rFonts w:cs="Times New Roman"/>
        <w:color w:val="auto"/>
        <w:sz w:val="20"/>
        <w:szCs w:val="20"/>
      </w:rPr>
    </w:pPr>
    <w:r>
      <w:rPr>
        <w:rStyle w:val="Aucune"/>
        <w:rFonts w:ascii="Arial" w:hAnsi="Arial"/>
      </w:rPr>
      <w:fldChar w:fldCharType="begin"/>
    </w:r>
    <w:r>
      <w:rPr>
        <w:rStyle w:val="Aucune"/>
        <w:rFonts w:ascii="Arial" w:hAnsi="Arial"/>
      </w:rPr>
      <w:instrText xml:space="preserve"> PAGE </w:instrText>
    </w:r>
    <w:r>
      <w:rPr>
        <w:rStyle w:val="Aucune"/>
        <w:rFonts w:ascii="Arial" w:hAnsi="Arial"/>
      </w:rPr>
      <w:fldChar w:fldCharType="separate"/>
    </w:r>
    <w:r w:rsidR="004048DE">
      <w:rPr>
        <w:rStyle w:val="Aucune"/>
        <w:rFonts w:ascii="Arial" w:hAnsi="Arial"/>
        <w:noProof/>
      </w:rPr>
      <w:t>1</w:t>
    </w:r>
    <w:r>
      <w:rPr>
        <w:rStyle w:val="Aucune"/>
        <w:rFonts w:ascii="Arial" w:hAnsi="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94EE873"/>
    <w:lvl w:ilvl="0" w:tplc="B4B29D96">
      <w:numFmt w:val="decimal"/>
      <w:lvlText w:val=""/>
      <w:lvlJc w:val="left"/>
    </w:lvl>
    <w:lvl w:ilvl="1" w:tplc="2DA68D6A">
      <w:numFmt w:val="decimal"/>
      <w:lvlText w:val=""/>
      <w:lvlJc w:val="left"/>
    </w:lvl>
    <w:lvl w:ilvl="2" w:tplc="8D3EFAB2">
      <w:numFmt w:val="decimal"/>
      <w:lvlText w:val=""/>
      <w:lvlJc w:val="left"/>
    </w:lvl>
    <w:lvl w:ilvl="3" w:tplc="44BE846A">
      <w:numFmt w:val="decimal"/>
      <w:lvlText w:val=""/>
      <w:lvlJc w:val="left"/>
    </w:lvl>
    <w:lvl w:ilvl="4" w:tplc="7F6A8D3E">
      <w:numFmt w:val="decimal"/>
      <w:lvlText w:val=""/>
      <w:lvlJc w:val="left"/>
    </w:lvl>
    <w:lvl w:ilvl="5" w:tplc="250C9B72">
      <w:numFmt w:val="decimal"/>
      <w:lvlText w:val=""/>
      <w:lvlJc w:val="left"/>
    </w:lvl>
    <w:lvl w:ilvl="6" w:tplc="F2F2AF28">
      <w:numFmt w:val="decimal"/>
      <w:lvlText w:val=""/>
      <w:lvlJc w:val="left"/>
    </w:lvl>
    <w:lvl w:ilvl="7" w:tplc="14D82588">
      <w:numFmt w:val="decimal"/>
      <w:lvlText w:val=""/>
      <w:lvlJc w:val="left"/>
    </w:lvl>
    <w:lvl w:ilvl="8" w:tplc="5E6A7A18">
      <w:numFmt w:val="decimal"/>
      <w:lvlText w:val=""/>
      <w:lvlJc w:val="left"/>
    </w:lvl>
  </w:abstractNum>
  <w:abstractNum w:abstractNumId="1" w15:restartNumberingAfterBreak="0">
    <w:nsid w:val="04B71425"/>
    <w:multiLevelType w:val="hybridMultilevel"/>
    <w:tmpl w:val="203C04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C37A44"/>
    <w:multiLevelType w:val="hybridMultilevel"/>
    <w:tmpl w:val="9B601BA4"/>
    <w:lvl w:ilvl="0" w:tplc="A838FD4C">
      <w:start w:val="1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227DD3"/>
    <w:multiLevelType w:val="hybridMultilevel"/>
    <w:tmpl w:val="894EE873"/>
    <w:lvl w:ilvl="0" w:tplc="5F2812A4">
      <w:numFmt w:val="decimal"/>
      <w:lvlText w:val=""/>
      <w:lvlJc w:val="left"/>
    </w:lvl>
    <w:lvl w:ilvl="1" w:tplc="7FA0A04E">
      <w:numFmt w:val="decimal"/>
      <w:lvlText w:val=""/>
      <w:lvlJc w:val="left"/>
    </w:lvl>
    <w:lvl w:ilvl="2" w:tplc="68A629E0">
      <w:numFmt w:val="decimal"/>
      <w:lvlText w:val=""/>
      <w:lvlJc w:val="left"/>
    </w:lvl>
    <w:lvl w:ilvl="3" w:tplc="C3B8EAC0">
      <w:numFmt w:val="decimal"/>
      <w:lvlText w:val=""/>
      <w:lvlJc w:val="left"/>
    </w:lvl>
    <w:lvl w:ilvl="4" w:tplc="81B8F1FC">
      <w:numFmt w:val="decimal"/>
      <w:lvlText w:val=""/>
      <w:lvlJc w:val="left"/>
    </w:lvl>
    <w:lvl w:ilvl="5" w:tplc="E2E27534">
      <w:numFmt w:val="decimal"/>
      <w:lvlText w:val=""/>
      <w:lvlJc w:val="left"/>
    </w:lvl>
    <w:lvl w:ilvl="6" w:tplc="D1D0993C">
      <w:numFmt w:val="decimal"/>
      <w:lvlText w:val=""/>
      <w:lvlJc w:val="left"/>
    </w:lvl>
    <w:lvl w:ilvl="7" w:tplc="111A6E00">
      <w:numFmt w:val="decimal"/>
      <w:lvlText w:val=""/>
      <w:lvlJc w:val="left"/>
    </w:lvl>
    <w:lvl w:ilvl="8" w:tplc="9552D688">
      <w:numFmt w:val="decimal"/>
      <w:lvlText w:val=""/>
      <w:lvlJc w:val="left"/>
    </w:lvl>
  </w:abstractNum>
  <w:abstractNum w:abstractNumId="4" w15:restartNumberingAfterBreak="0">
    <w:nsid w:val="158251F3"/>
    <w:multiLevelType w:val="hybridMultilevel"/>
    <w:tmpl w:val="D898F3BC"/>
    <w:lvl w:ilvl="0" w:tplc="C1B60D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A676EDC"/>
    <w:multiLevelType w:val="hybridMultilevel"/>
    <w:tmpl w:val="93B89232"/>
    <w:lvl w:ilvl="0" w:tplc="A838FD4C">
      <w:start w:val="1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2F4F6B"/>
    <w:multiLevelType w:val="hybridMultilevel"/>
    <w:tmpl w:val="F4B8F17C"/>
    <w:lvl w:ilvl="0" w:tplc="A838FD4C">
      <w:start w:val="17"/>
      <w:numFmt w:val="bullet"/>
      <w:lvlText w:val="-"/>
      <w:lvlJc w:val="left"/>
      <w:rPr>
        <w:rFonts w:ascii="Arial" w:eastAsia="Arial Unicode MS" w:hAnsi="Arial" w:cs="Arial" w:hint="default"/>
      </w:rPr>
    </w:lvl>
    <w:lvl w:ilvl="1" w:tplc="7FA0A04E">
      <w:numFmt w:val="decimal"/>
      <w:lvlText w:val=""/>
      <w:lvlJc w:val="left"/>
    </w:lvl>
    <w:lvl w:ilvl="2" w:tplc="68A629E0">
      <w:numFmt w:val="decimal"/>
      <w:lvlText w:val=""/>
      <w:lvlJc w:val="left"/>
    </w:lvl>
    <w:lvl w:ilvl="3" w:tplc="C3B8EAC0">
      <w:numFmt w:val="decimal"/>
      <w:lvlText w:val=""/>
      <w:lvlJc w:val="left"/>
    </w:lvl>
    <w:lvl w:ilvl="4" w:tplc="81B8F1FC">
      <w:numFmt w:val="decimal"/>
      <w:lvlText w:val=""/>
      <w:lvlJc w:val="left"/>
    </w:lvl>
    <w:lvl w:ilvl="5" w:tplc="E2E27534">
      <w:numFmt w:val="decimal"/>
      <w:lvlText w:val=""/>
      <w:lvlJc w:val="left"/>
    </w:lvl>
    <w:lvl w:ilvl="6" w:tplc="D1D0993C">
      <w:numFmt w:val="decimal"/>
      <w:lvlText w:val=""/>
      <w:lvlJc w:val="left"/>
    </w:lvl>
    <w:lvl w:ilvl="7" w:tplc="111A6E00">
      <w:numFmt w:val="decimal"/>
      <w:lvlText w:val=""/>
      <w:lvlJc w:val="left"/>
    </w:lvl>
    <w:lvl w:ilvl="8" w:tplc="9552D688">
      <w:numFmt w:val="decimal"/>
      <w:lvlText w:val=""/>
      <w:lvlJc w:val="left"/>
    </w:lvl>
  </w:abstractNum>
  <w:abstractNum w:abstractNumId="7" w15:restartNumberingAfterBreak="0">
    <w:nsid w:val="2FBD0FF5"/>
    <w:multiLevelType w:val="hybridMultilevel"/>
    <w:tmpl w:val="C69030B6"/>
    <w:lvl w:ilvl="0" w:tplc="A838FD4C">
      <w:start w:val="17"/>
      <w:numFmt w:val="bullet"/>
      <w:lvlText w:val="-"/>
      <w:lvlJc w:val="left"/>
      <w:rPr>
        <w:rFonts w:ascii="Arial" w:eastAsia="Arial Unicode MS" w:hAnsi="Arial" w:cs="Arial" w:hint="default"/>
      </w:rPr>
    </w:lvl>
    <w:lvl w:ilvl="1" w:tplc="7FA0A04E">
      <w:numFmt w:val="decimal"/>
      <w:lvlText w:val=""/>
      <w:lvlJc w:val="left"/>
    </w:lvl>
    <w:lvl w:ilvl="2" w:tplc="68A629E0">
      <w:numFmt w:val="decimal"/>
      <w:lvlText w:val=""/>
      <w:lvlJc w:val="left"/>
    </w:lvl>
    <w:lvl w:ilvl="3" w:tplc="C3B8EAC0">
      <w:numFmt w:val="decimal"/>
      <w:lvlText w:val=""/>
      <w:lvlJc w:val="left"/>
    </w:lvl>
    <w:lvl w:ilvl="4" w:tplc="81B8F1FC">
      <w:numFmt w:val="decimal"/>
      <w:lvlText w:val=""/>
      <w:lvlJc w:val="left"/>
    </w:lvl>
    <w:lvl w:ilvl="5" w:tplc="E2E27534">
      <w:numFmt w:val="decimal"/>
      <w:lvlText w:val=""/>
      <w:lvlJc w:val="left"/>
    </w:lvl>
    <w:lvl w:ilvl="6" w:tplc="D1D0993C">
      <w:numFmt w:val="decimal"/>
      <w:lvlText w:val=""/>
      <w:lvlJc w:val="left"/>
    </w:lvl>
    <w:lvl w:ilvl="7" w:tplc="111A6E00">
      <w:numFmt w:val="decimal"/>
      <w:lvlText w:val=""/>
      <w:lvlJc w:val="left"/>
    </w:lvl>
    <w:lvl w:ilvl="8" w:tplc="9552D688">
      <w:numFmt w:val="decimal"/>
      <w:lvlText w:val=""/>
      <w:lvlJc w:val="left"/>
    </w:lvl>
  </w:abstractNum>
  <w:abstractNum w:abstractNumId="8" w15:restartNumberingAfterBreak="0">
    <w:nsid w:val="3C50073A"/>
    <w:multiLevelType w:val="hybridMultilevel"/>
    <w:tmpl w:val="034243FE"/>
    <w:lvl w:ilvl="0" w:tplc="A838FD4C">
      <w:start w:val="1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0A6203"/>
    <w:multiLevelType w:val="hybridMultilevel"/>
    <w:tmpl w:val="BA083C1C"/>
    <w:lvl w:ilvl="0" w:tplc="A838FD4C">
      <w:start w:val="1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6B4BFF"/>
    <w:multiLevelType w:val="hybridMultilevel"/>
    <w:tmpl w:val="65341BAE"/>
    <w:lvl w:ilvl="0" w:tplc="D5D62CF6">
      <w:start w:val="1"/>
      <w:numFmt w:val="upperLetter"/>
      <w:lvlText w:val="%1)"/>
      <w:lvlJc w:val="left"/>
      <w:pPr>
        <w:ind w:left="1664" w:hanging="360"/>
      </w:pPr>
      <w:rPr>
        <w:rFonts w:hint="default"/>
      </w:rPr>
    </w:lvl>
    <w:lvl w:ilvl="1" w:tplc="040C0019" w:tentative="1">
      <w:start w:val="1"/>
      <w:numFmt w:val="lowerLetter"/>
      <w:lvlText w:val="%2."/>
      <w:lvlJc w:val="left"/>
      <w:pPr>
        <w:ind w:left="2384" w:hanging="360"/>
      </w:pPr>
    </w:lvl>
    <w:lvl w:ilvl="2" w:tplc="040C001B" w:tentative="1">
      <w:start w:val="1"/>
      <w:numFmt w:val="lowerRoman"/>
      <w:lvlText w:val="%3."/>
      <w:lvlJc w:val="right"/>
      <w:pPr>
        <w:ind w:left="3104" w:hanging="180"/>
      </w:pPr>
    </w:lvl>
    <w:lvl w:ilvl="3" w:tplc="040C000F" w:tentative="1">
      <w:start w:val="1"/>
      <w:numFmt w:val="decimal"/>
      <w:lvlText w:val="%4."/>
      <w:lvlJc w:val="left"/>
      <w:pPr>
        <w:ind w:left="3824" w:hanging="360"/>
      </w:pPr>
    </w:lvl>
    <w:lvl w:ilvl="4" w:tplc="040C0019" w:tentative="1">
      <w:start w:val="1"/>
      <w:numFmt w:val="lowerLetter"/>
      <w:lvlText w:val="%5."/>
      <w:lvlJc w:val="left"/>
      <w:pPr>
        <w:ind w:left="4544" w:hanging="360"/>
      </w:pPr>
    </w:lvl>
    <w:lvl w:ilvl="5" w:tplc="040C001B" w:tentative="1">
      <w:start w:val="1"/>
      <w:numFmt w:val="lowerRoman"/>
      <w:lvlText w:val="%6."/>
      <w:lvlJc w:val="right"/>
      <w:pPr>
        <w:ind w:left="5264" w:hanging="180"/>
      </w:pPr>
    </w:lvl>
    <w:lvl w:ilvl="6" w:tplc="040C000F" w:tentative="1">
      <w:start w:val="1"/>
      <w:numFmt w:val="decimal"/>
      <w:lvlText w:val="%7."/>
      <w:lvlJc w:val="left"/>
      <w:pPr>
        <w:ind w:left="5984" w:hanging="360"/>
      </w:pPr>
    </w:lvl>
    <w:lvl w:ilvl="7" w:tplc="040C0019" w:tentative="1">
      <w:start w:val="1"/>
      <w:numFmt w:val="lowerLetter"/>
      <w:lvlText w:val="%8."/>
      <w:lvlJc w:val="left"/>
      <w:pPr>
        <w:ind w:left="6704" w:hanging="360"/>
      </w:pPr>
    </w:lvl>
    <w:lvl w:ilvl="8" w:tplc="040C001B" w:tentative="1">
      <w:start w:val="1"/>
      <w:numFmt w:val="lowerRoman"/>
      <w:lvlText w:val="%9."/>
      <w:lvlJc w:val="right"/>
      <w:pPr>
        <w:ind w:left="7424" w:hanging="180"/>
      </w:pPr>
    </w:lvl>
  </w:abstractNum>
  <w:abstractNum w:abstractNumId="11" w15:restartNumberingAfterBreak="0">
    <w:nsid w:val="56A25CB4"/>
    <w:multiLevelType w:val="hybridMultilevel"/>
    <w:tmpl w:val="0316CF16"/>
    <w:lvl w:ilvl="0" w:tplc="B64E521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2F2766"/>
    <w:multiLevelType w:val="hybridMultilevel"/>
    <w:tmpl w:val="8AE26AAE"/>
    <w:lvl w:ilvl="0" w:tplc="7760233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985736"/>
    <w:multiLevelType w:val="hybridMultilevel"/>
    <w:tmpl w:val="1C24D1DA"/>
    <w:lvl w:ilvl="0" w:tplc="A838FD4C">
      <w:start w:val="1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A5364F"/>
    <w:multiLevelType w:val="hybridMultilevel"/>
    <w:tmpl w:val="712C4180"/>
    <w:lvl w:ilvl="0" w:tplc="A838FD4C">
      <w:start w:val="1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685EDA"/>
    <w:multiLevelType w:val="hybridMultilevel"/>
    <w:tmpl w:val="80FE01E4"/>
    <w:lvl w:ilvl="0" w:tplc="8D767D6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B8E5702"/>
    <w:multiLevelType w:val="hybridMultilevel"/>
    <w:tmpl w:val="E3327978"/>
    <w:lvl w:ilvl="0" w:tplc="6FB26F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3"/>
    <w:lvlOverride w:ilvl="0">
      <w:lvl w:ilvl="0" w:tplc="5F2812A4">
        <w:start w:val="1"/>
        <w:numFmt w:val="bullet"/>
        <w:lvlText w:val="-"/>
        <w:lvlJc w:val="left"/>
        <w:pPr>
          <w:tabs>
            <w:tab w:val="num"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240" w:hanging="24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1">
      <w:lvl w:ilvl="1" w:tplc="7FA0A04E">
        <w:start w:val="1"/>
        <w:numFmt w:val="bullet"/>
        <w:lvlText w:val="-"/>
        <w:lvlJc w:val="left"/>
        <w:pPr>
          <w:tabs>
            <w:tab w:val="left" w:pos="240"/>
            <w:tab w:val="num"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50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2">
      <w:lvl w:ilvl="2" w:tplc="68A629E0">
        <w:start w:val="1"/>
        <w:numFmt w:val="bullet"/>
        <w:lvlText w:val="-"/>
        <w:lvlJc w:val="left"/>
        <w:pPr>
          <w:tabs>
            <w:tab w:val="left" w:pos="240"/>
            <w:tab w:val="num" w:pos="742"/>
            <w:tab w:val="left" w:pos="1440"/>
            <w:tab w:val="left" w:pos="2160"/>
            <w:tab w:val="left" w:pos="2880"/>
            <w:tab w:val="left" w:pos="3600"/>
            <w:tab w:val="left" w:pos="4320"/>
            <w:tab w:val="left" w:pos="5040"/>
            <w:tab w:val="left" w:pos="5760"/>
            <w:tab w:val="left" w:pos="6480"/>
            <w:tab w:val="left" w:pos="7200"/>
            <w:tab w:val="left" w:pos="7920"/>
            <w:tab w:val="left" w:pos="8520"/>
          </w:tabs>
          <w:ind w:left="74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3">
      <w:lvl w:ilvl="3" w:tplc="C3B8EAC0">
        <w:start w:val="1"/>
        <w:numFmt w:val="bullet"/>
        <w:lvlText w:val="-"/>
        <w:lvlJc w:val="left"/>
        <w:pPr>
          <w:tabs>
            <w:tab w:val="left" w:pos="240"/>
            <w:tab w:val="left" w:pos="720"/>
            <w:tab w:val="num" w:pos="982"/>
            <w:tab w:val="left" w:pos="1440"/>
            <w:tab w:val="left" w:pos="2160"/>
            <w:tab w:val="left" w:pos="2880"/>
            <w:tab w:val="left" w:pos="3600"/>
            <w:tab w:val="left" w:pos="4320"/>
            <w:tab w:val="left" w:pos="5040"/>
            <w:tab w:val="left" w:pos="5760"/>
            <w:tab w:val="left" w:pos="6480"/>
            <w:tab w:val="left" w:pos="7200"/>
            <w:tab w:val="left" w:pos="7920"/>
            <w:tab w:val="left" w:pos="8520"/>
          </w:tabs>
          <w:ind w:left="98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4">
      <w:lvl w:ilvl="4" w:tplc="81B8F1FC">
        <w:start w:val="1"/>
        <w:numFmt w:val="bullet"/>
        <w:lvlText w:val="-"/>
        <w:lvlJc w:val="left"/>
        <w:pPr>
          <w:tabs>
            <w:tab w:val="left" w:pos="240"/>
            <w:tab w:val="left" w:pos="720"/>
            <w:tab w:val="num" w:pos="1222"/>
            <w:tab w:val="left" w:pos="1440"/>
            <w:tab w:val="left" w:pos="2160"/>
            <w:tab w:val="left" w:pos="2880"/>
            <w:tab w:val="left" w:pos="3600"/>
            <w:tab w:val="left" w:pos="4320"/>
            <w:tab w:val="left" w:pos="5040"/>
            <w:tab w:val="left" w:pos="5760"/>
            <w:tab w:val="left" w:pos="6480"/>
            <w:tab w:val="left" w:pos="7200"/>
            <w:tab w:val="left" w:pos="7920"/>
            <w:tab w:val="left" w:pos="8520"/>
          </w:tabs>
          <w:ind w:left="122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5">
      <w:lvl w:ilvl="5" w:tplc="E2E27534">
        <w:start w:val="1"/>
        <w:numFmt w:val="bullet"/>
        <w:lvlText w:val="-"/>
        <w:lvlJc w:val="left"/>
        <w:pPr>
          <w:tabs>
            <w:tab w:val="left" w:pos="240"/>
            <w:tab w:val="left" w:pos="720"/>
            <w:tab w:val="num" w:pos="1462"/>
            <w:tab w:val="left" w:pos="2160"/>
            <w:tab w:val="left" w:pos="2880"/>
            <w:tab w:val="left" w:pos="3600"/>
            <w:tab w:val="left" w:pos="4320"/>
            <w:tab w:val="left" w:pos="5040"/>
            <w:tab w:val="left" w:pos="5760"/>
            <w:tab w:val="left" w:pos="6480"/>
            <w:tab w:val="left" w:pos="7200"/>
            <w:tab w:val="left" w:pos="7920"/>
            <w:tab w:val="left" w:pos="8520"/>
          </w:tabs>
          <w:ind w:left="146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6">
      <w:lvl w:ilvl="6" w:tplc="D1D0993C">
        <w:start w:val="1"/>
        <w:numFmt w:val="bullet"/>
        <w:lvlText w:val="-"/>
        <w:lvlJc w:val="left"/>
        <w:pPr>
          <w:tabs>
            <w:tab w:val="left" w:pos="240"/>
            <w:tab w:val="left" w:pos="720"/>
            <w:tab w:val="left" w:pos="1440"/>
            <w:tab w:val="num" w:pos="1702"/>
            <w:tab w:val="left" w:pos="2160"/>
            <w:tab w:val="left" w:pos="2880"/>
            <w:tab w:val="left" w:pos="3600"/>
            <w:tab w:val="left" w:pos="4320"/>
            <w:tab w:val="left" w:pos="5040"/>
            <w:tab w:val="left" w:pos="5760"/>
            <w:tab w:val="left" w:pos="6480"/>
            <w:tab w:val="left" w:pos="7200"/>
            <w:tab w:val="left" w:pos="7920"/>
            <w:tab w:val="left" w:pos="8520"/>
          </w:tabs>
          <w:ind w:left="170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7">
      <w:lvl w:ilvl="7" w:tplc="111A6E00">
        <w:start w:val="1"/>
        <w:numFmt w:val="bullet"/>
        <w:lvlText w:val="-"/>
        <w:lvlJc w:val="left"/>
        <w:pPr>
          <w:tabs>
            <w:tab w:val="left" w:pos="240"/>
            <w:tab w:val="left" w:pos="720"/>
            <w:tab w:val="left" w:pos="1440"/>
            <w:tab w:val="num" w:pos="1942"/>
            <w:tab w:val="left" w:pos="2160"/>
            <w:tab w:val="left" w:pos="2880"/>
            <w:tab w:val="left" w:pos="3600"/>
            <w:tab w:val="left" w:pos="4320"/>
            <w:tab w:val="left" w:pos="5040"/>
            <w:tab w:val="left" w:pos="5760"/>
            <w:tab w:val="left" w:pos="6480"/>
            <w:tab w:val="left" w:pos="7200"/>
            <w:tab w:val="left" w:pos="7920"/>
            <w:tab w:val="left" w:pos="8520"/>
          </w:tabs>
          <w:ind w:left="194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8">
      <w:lvl w:ilvl="8" w:tplc="9552D688">
        <w:start w:val="1"/>
        <w:numFmt w:val="bullet"/>
        <w:lvlText w:val="-"/>
        <w:lvlJc w:val="left"/>
        <w:pPr>
          <w:tabs>
            <w:tab w:val="left" w:pos="240"/>
            <w:tab w:val="left" w:pos="720"/>
            <w:tab w:val="left" w:pos="1440"/>
            <w:tab w:val="num" w:pos="2182"/>
            <w:tab w:val="left" w:pos="2880"/>
            <w:tab w:val="left" w:pos="3600"/>
            <w:tab w:val="left" w:pos="4320"/>
            <w:tab w:val="left" w:pos="5040"/>
            <w:tab w:val="left" w:pos="5760"/>
            <w:tab w:val="left" w:pos="6480"/>
            <w:tab w:val="left" w:pos="7200"/>
            <w:tab w:val="left" w:pos="7920"/>
            <w:tab w:val="left" w:pos="8520"/>
          </w:tabs>
          <w:ind w:left="218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num>
  <w:num w:numId="4">
    <w:abstractNumId w:val="3"/>
    <w:lvlOverride w:ilvl="0">
      <w:lvl w:ilvl="0" w:tplc="5F2812A4">
        <w:start w:val="1"/>
        <w:numFmt w:val="bullet"/>
        <w:lvlText w:val="-"/>
        <w:lvlJc w:val="left"/>
        <w:pPr>
          <w:tabs>
            <w:tab w:val="num" w:pos="305"/>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305" w:hanging="305"/>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1">
      <w:lvl w:ilvl="1" w:tplc="7FA0A04E">
        <w:start w:val="1"/>
        <w:numFmt w:val="bullet"/>
        <w:lvlText w:val="-"/>
        <w:lvlJc w:val="left"/>
        <w:pPr>
          <w:tabs>
            <w:tab w:val="left" w:pos="305"/>
            <w:tab w:val="num"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50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2">
      <w:lvl w:ilvl="2" w:tplc="68A629E0">
        <w:start w:val="1"/>
        <w:numFmt w:val="bullet"/>
        <w:lvlText w:val="-"/>
        <w:lvlJc w:val="left"/>
        <w:pPr>
          <w:tabs>
            <w:tab w:val="left" w:pos="305"/>
            <w:tab w:val="num" w:pos="742"/>
            <w:tab w:val="left" w:pos="1440"/>
            <w:tab w:val="left" w:pos="2160"/>
            <w:tab w:val="left" w:pos="2880"/>
            <w:tab w:val="left" w:pos="3600"/>
            <w:tab w:val="left" w:pos="4320"/>
            <w:tab w:val="left" w:pos="5040"/>
            <w:tab w:val="left" w:pos="5760"/>
            <w:tab w:val="left" w:pos="6480"/>
            <w:tab w:val="left" w:pos="7200"/>
            <w:tab w:val="left" w:pos="7920"/>
            <w:tab w:val="left" w:pos="8520"/>
          </w:tabs>
          <w:ind w:left="74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3">
      <w:lvl w:ilvl="3" w:tplc="C3B8EAC0">
        <w:start w:val="1"/>
        <w:numFmt w:val="bullet"/>
        <w:lvlText w:val="-"/>
        <w:lvlJc w:val="left"/>
        <w:pPr>
          <w:tabs>
            <w:tab w:val="left" w:pos="305"/>
            <w:tab w:val="left" w:pos="720"/>
            <w:tab w:val="num" w:pos="982"/>
            <w:tab w:val="left" w:pos="1440"/>
            <w:tab w:val="left" w:pos="2160"/>
            <w:tab w:val="left" w:pos="2880"/>
            <w:tab w:val="left" w:pos="3600"/>
            <w:tab w:val="left" w:pos="4320"/>
            <w:tab w:val="left" w:pos="5040"/>
            <w:tab w:val="left" w:pos="5760"/>
            <w:tab w:val="left" w:pos="6480"/>
            <w:tab w:val="left" w:pos="7200"/>
            <w:tab w:val="left" w:pos="7920"/>
            <w:tab w:val="left" w:pos="8520"/>
          </w:tabs>
          <w:ind w:left="98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4">
      <w:lvl w:ilvl="4" w:tplc="81B8F1FC">
        <w:start w:val="1"/>
        <w:numFmt w:val="bullet"/>
        <w:lvlText w:val="-"/>
        <w:lvlJc w:val="left"/>
        <w:pPr>
          <w:tabs>
            <w:tab w:val="left" w:pos="305"/>
            <w:tab w:val="left" w:pos="720"/>
            <w:tab w:val="num" w:pos="1222"/>
            <w:tab w:val="left" w:pos="1440"/>
            <w:tab w:val="left" w:pos="2160"/>
            <w:tab w:val="left" w:pos="2880"/>
            <w:tab w:val="left" w:pos="3600"/>
            <w:tab w:val="left" w:pos="4320"/>
            <w:tab w:val="left" w:pos="5040"/>
            <w:tab w:val="left" w:pos="5760"/>
            <w:tab w:val="left" w:pos="6480"/>
            <w:tab w:val="left" w:pos="7200"/>
            <w:tab w:val="left" w:pos="7920"/>
            <w:tab w:val="left" w:pos="8520"/>
          </w:tabs>
          <w:ind w:left="122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5">
      <w:lvl w:ilvl="5" w:tplc="E2E27534">
        <w:start w:val="1"/>
        <w:numFmt w:val="bullet"/>
        <w:lvlText w:val="-"/>
        <w:lvlJc w:val="left"/>
        <w:pPr>
          <w:tabs>
            <w:tab w:val="left" w:pos="305"/>
            <w:tab w:val="left" w:pos="720"/>
            <w:tab w:val="num" w:pos="1462"/>
            <w:tab w:val="left" w:pos="2160"/>
            <w:tab w:val="left" w:pos="2880"/>
            <w:tab w:val="left" w:pos="3600"/>
            <w:tab w:val="left" w:pos="4320"/>
            <w:tab w:val="left" w:pos="5040"/>
            <w:tab w:val="left" w:pos="5760"/>
            <w:tab w:val="left" w:pos="6480"/>
            <w:tab w:val="left" w:pos="7200"/>
            <w:tab w:val="left" w:pos="7920"/>
            <w:tab w:val="left" w:pos="8520"/>
          </w:tabs>
          <w:ind w:left="146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6">
      <w:lvl w:ilvl="6" w:tplc="D1D0993C">
        <w:start w:val="1"/>
        <w:numFmt w:val="bullet"/>
        <w:lvlText w:val="-"/>
        <w:lvlJc w:val="left"/>
        <w:pPr>
          <w:tabs>
            <w:tab w:val="left" w:pos="305"/>
            <w:tab w:val="left" w:pos="720"/>
            <w:tab w:val="left" w:pos="1440"/>
            <w:tab w:val="num" w:pos="1702"/>
            <w:tab w:val="left" w:pos="2160"/>
            <w:tab w:val="left" w:pos="2880"/>
            <w:tab w:val="left" w:pos="3600"/>
            <w:tab w:val="left" w:pos="4320"/>
            <w:tab w:val="left" w:pos="5040"/>
            <w:tab w:val="left" w:pos="5760"/>
            <w:tab w:val="left" w:pos="6480"/>
            <w:tab w:val="left" w:pos="7200"/>
            <w:tab w:val="left" w:pos="7920"/>
            <w:tab w:val="left" w:pos="8520"/>
          </w:tabs>
          <w:ind w:left="170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7">
      <w:lvl w:ilvl="7" w:tplc="111A6E00">
        <w:start w:val="1"/>
        <w:numFmt w:val="bullet"/>
        <w:lvlText w:val="-"/>
        <w:lvlJc w:val="left"/>
        <w:pPr>
          <w:tabs>
            <w:tab w:val="left" w:pos="305"/>
            <w:tab w:val="left" w:pos="720"/>
            <w:tab w:val="left" w:pos="1440"/>
            <w:tab w:val="num" w:pos="1942"/>
            <w:tab w:val="left" w:pos="2160"/>
            <w:tab w:val="left" w:pos="2880"/>
            <w:tab w:val="left" w:pos="3600"/>
            <w:tab w:val="left" w:pos="4320"/>
            <w:tab w:val="left" w:pos="5040"/>
            <w:tab w:val="left" w:pos="5760"/>
            <w:tab w:val="left" w:pos="6480"/>
            <w:tab w:val="left" w:pos="7200"/>
            <w:tab w:val="left" w:pos="7920"/>
            <w:tab w:val="left" w:pos="8520"/>
          </w:tabs>
          <w:ind w:left="194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lvlOverride w:ilvl="8">
      <w:lvl w:ilvl="8" w:tplc="9552D688">
        <w:start w:val="1"/>
        <w:numFmt w:val="bullet"/>
        <w:lvlText w:val="-"/>
        <w:lvlJc w:val="left"/>
        <w:pPr>
          <w:tabs>
            <w:tab w:val="left" w:pos="305"/>
            <w:tab w:val="left" w:pos="720"/>
            <w:tab w:val="left" w:pos="1440"/>
            <w:tab w:val="num" w:pos="2182"/>
            <w:tab w:val="left" w:pos="2880"/>
            <w:tab w:val="left" w:pos="3600"/>
            <w:tab w:val="left" w:pos="4320"/>
            <w:tab w:val="left" w:pos="5040"/>
            <w:tab w:val="left" w:pos="5760"/>
            <w:tab w:val="left" w:pos="6480"/>
            <w:tab w:val="left" w:pos="7200"/>
            <w:tab w:val="left" w:pos="7920"/>
            <w:tab w:val="left" w:pos="8520"/>
          </w:tabs>
          <w:ind w:left="2182" w:hanging="262"/>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sz w:val="29"/>
          <w:szCs w:val="29"/>
          <w:highlight w:val="none"/>
          <w:vertAlign w:val="baseline"/>
          <w:em w:val="none"/>
        </w:rPr>
      </w:lvl>
    </w:lvlOverride>
  </w:num>
  <w:num w:numId="5">
    <w:abstractNumId w:val="3"/>
    <w:lvlOverride w:ilvl="0">
      <w:lvl w:ilvl="0" w:tplc="5F2812A4">
        <w:start w:val="1"/>
        <w:numFmt w:val="bullet"/>
        <w:lvlText w:val="-"/>
        <w:lvlJc w:val="left"/>
        <w:pPr>
          <w:tabs>
            <w:tab w:val="num" w:pos="690"/>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690" w:hanging="33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1">
      <w:lvl w:ilvl="1" w:tplc="7FA0A04E">
        <w:start w:val="1"/>
        <w:numFmt w:val="bullet"/>
        <w:lvlText w:val="o"/>
        <w:lvlJc w:val="left"/>
        <w:pPr>
          <w:tabs>
            <w:tab w:val="left" w:pos="690"/>
            <w:tab w:val="left" w:pos="720"/>
            <w:tab w:val="num" w:pos="1440"/>
            <w:tab w:val="left" w:pos="2160"/>
            <w:tab w:val="left" w:pos="2880"/>
            <w:tab w:val="left" w:pos="3600"/>
            <w:tab w:val="left" w:pos="4320"/>
            <w:tab w:val="left" w:pos="5040"/>
            <w:tab w:val="left" w:pos="5760"/>
            <w:tab w:val="left" w:pos="6480"/>
            <w:tab w:val="left" w:pos="7200"/>
            <w:tab w:val="left" w:pos="7920"/>
            <w:tab w:val="left" w:pos="8520"/>
          </w:tabs>
          <w:ind w:left="144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2">
      <w:lvl w:ilvl="2" w:tplc="68A629E0">
        <w:start w:val="1"/>
        <w:numFmt w:val="bullet"/>
        <w:lvlText w:val="▪"/>
        <w:lvlJc w:val="left"/>
        <w:pPr>
          <w:tabs>
            <w:tab w:val="left" w:pos="690"/>
            <w:tab w:val="left" w:pos="720"/>
            <w:tab w:val="left" w:pos="1440"/>
            <w:tab w:val="num" w:pos="2160"/>
            <w:tab w:val="left" w:pos="2880"/>
            <w:tab w:val="left" w:pos="3600"/>
            <w:tab w:val="left" w:pos="4320"/>
            <w:tab w:val="left" w:pos="5040"/>
            <w:tab w:val="left" w:pos="5760"/>
            <w:tab w:val="left" w:pos="6480"/>
            <w:tab w:val="left" w:pos="7200"/>
            <w:tab w:val="left" w:pos="7920"/>
            <w:tab w:val="left" w:pos="8520"/>
          </w:tabs>
          <w:ind w:left="216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3">
      <w:lvl w:ilvl="3" w:tplc="C3B8EAC0">
        <w:start w:val="1"/>
        <w:numFmt w:val="bullet"/>
        <w:lvlText w:val="•"/>
        <w:lvlJc w:val="left"/>
        <w:pPr>
          <w:tabs>
            <w:tab w:val="left" w:pos="690"/>
            <w:tab w:val="left" w:pos="720"/>
            <w:tab w:val="left" w:pos="1440"/>
            <w:tab w:val="left" w:pos="2160"/>
            <w:tab w:val="num" w:pos="2880"/>
            <w:tab w:val="left" w:pos="3600"/>
            <w:tab w:val="left" w:pos="4320"/>
            <w:tab w:val="left" w:pos="5040"/>
            <w:tab w:val="left" w:pos="5760"/>
            <w:tab w:val="left" w:pos="6480"/>
            <w:tab w:val="left" w:pos="7200"/>
            <w:tab w:val="left" w:pos="7920"/>
            <w:tab w:val="left" w:pos="8520"/>
          </w:tabs>
          <w:ind w:left="288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4">
      <w:lvl w:ilvl="4" w:tplc="81B8F1FC">
        <w:start w:val="1"/>
        <w:numFmt w:val="bullet"/>
        <w:lvlText w:val="o"/>
        <w:lvlJc w:val="left"/>
        <w:pPr>
          <w:tabs>
            <w:tab w:val="left" w:pos="690"/>
            <w:tab w:val="left" w:pos="720"/>
            <w:tab w:val="left" w:pos="1440"/>
            <w:tab w:val="left" w:pos="2160"/>
            <w:tab w:val="left" w:pos="2880"/>
            <w:tab w:val="num" w:pos="3600"/>
            <w:tab w:val="left" w:pos="4320"/>
            <w:tab w:val="left" w:pos="5040"/>
            <w:tab w:val="left" w:pos="5760"/>
            <w:tab w:val="left" w:pos="6480"/>
            <w:tab w:val="left" w:pos="7200"/>
            <w:tab w:val="left" w:pos="7920"/>
            <w:tab w:val="left" w:pos="8520"/>
          </w:tabs>
          <w:ind w:left="360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5">
      <w:lvl w:ilvl="5" w:tplc="E2E27534">
        <w:start w:val="1"/>
        <w:numFmt w:val="bullet"/>
        <w:lvlText w:val="▪"/>
        <w:lvlJc w:val="left"/>
        <w:pPr>
          <w:tabs>
            <w:tab w:val="left" w:pos="690"/>
            <w:tab w:val="left" w:pos="720"/>
            <w:tab w:val="left" w:pos="1440"/>
            <w:tab w:val="left" w:pos="2160"/>
            <w:tab w:val="left" w:pos="2880"/>
            <w:tab w:val="left" w:pos="3600"/>
            <w:tab w:val="num" w:pos="4320"/>
            <w:tab w:val="left" w:pos="5040"/>
            <w:tab w:val="left" w:pos="5760"/>
            <w:tab w:val="left" w:pos="6480"/>
            <w:tab w:val="left" w:pos="7200"/>
            <w:tab w:val="left" w:pos="7920"/>
            <w:tab w:val="left" w:pos="8520"/>
          </w:tabs>
          <w:ind w:left="43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6">
      <w:lvl w:ilvl="6" w:tplc="D1D0993C">
        <w:start w:val="1"/>
        <w:numFmt w:val="bullet"/>
        <w:lvlText w:val="•"/>
        <w:lvlJc w:val="left"/>
        <w:pPr>
          <w:tabs>
            <w:tab w:val="left" w:pos="690"/>
            <w:tab w:val="left" w:pos="720"/>
            <w:tab w:val="left" w:pos="1440"/>
            <w:tab w:val="left" w:pos="2160"/>
            <w:tab w:val="left" w:pos="2880"/>
            <w:tab w:val="left" w:pos="3600"/>
            <w:tab w:val="left" w:pos="4320"/>
            <w:tab w:val="num" w:pos="5040"/>
            <w:tab w:val="left" w:pos="5760"/>
            <w:tab w:val="left" w:pos="6480"/>
            <w:tab w:val="left" w:pos="7200"/>
            <w:tab w:val="left" w:pos="7920"/>
            <w:tab w:val="left" w:pos="8520"/>
          </w:tabs>
          <w:ind w:left="504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7">
      <w:lvl w:ilvl="7" w:tplc="111A6E00">
        <w:start w:val="1"/>
        <w:numFmt w:val="bullet"/>
        <w:lvlText w:val="o"/>
        <w:lvlJc w:val="left"/>
        <w:pPr>
          <w:tabs>
            <w:tab w:val="left" w:pos="690"/>
            <w:tab w:val="left" w:pos="720"/>
            <w:tab w:val="left" w:pos="1440"/>
            <w:tab w:val="left" w:pos="2160"/>
            <w:tab w:val="left" w:pos="2880"/>
            <w:tab w:val="left" w:pos="3600"/>
            <w:tab w:val="left" w:pos="4320"/>
            <w:tab w:val="left" w:pos="5040"/>
            <w:tab w:val="num" w:pos="5760"/>
            <w:tab w:val="left" w:pos="6480"/>
            <w:tab w:val="left" w:pos="7200"/>
            <w:tab w:val="left" w:pos="7920"/>
            <w:tab w:val="left" w:pos="8520"/>
          </w:tabs>
          <w:ind w:left="576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lvlOverride w:ilvl="8">
      <w:lvl w:ilvl="8" w:tplc="9552D688">
        <w:start w:val="1"/>
        <w:numFmt w:val="bullet"/>
        <w:lvlText w:val="▪"/>
        <w:lvlJc w:val="left"/>
        <w:pPr>
          <w:tabs>
            <w:tab w:val="left" w:pos="690"/>
            <w:tab w:val="left" w:pos="720"/>
            <w:tab w:val="left" w:pos="1440"/>
            <w:tab w:val="left" w:pos="2160"/>
            <w:tab w:val="left" w:pos="2880"/>
            <w:tab w:val="left" w:pos="3600"/>
            <w:tab w:val="left" w:pos="4320"/>
            <w:tab w:val="left" w:pos="5040"/>
            <w:tab w:val="left" w:pos="5760"/>
            <w:tab w:val="num" w:pos="6480"/>
            <w:tab w:val="left" w:pos="7200"/>
            <w:tab w:val="left" w:pos="7920"/>
            <w:tab w:val="left" w:pos="8520"/>
          </w:tabs>
          <w:ind w:left="648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Override>
  </w:num>
  <w:num w:numId="6">
    <w:abstractNumId w:val="8"/>
  </w:num>
  <w:num w:numId="7">
    <w:abstractNumId w:val="14"/>
  </w:num>
  <w:num w:numId="8">
    <w:abstractNumId w:val="13"/>
  </w:num>
  <w:num w:numId="9">
    <w:abstractNumId w:val="5"/>
  </w:num>
  <w:num w:numId="10">
    <w:abstractNumId w:val="9"/>
  </w:num>
  <w:num w:numId="11">
    <w:abstractNumId w:val="7"/>
  </w:num>
  <w:num w:numId="12">
    <w:abstractNumId w:val="2"/>
  </w:num>
  <w:num w:numId="13">
    <w:abstractNumId w:val="6"/>
  </w:num>
  <w:num w:numId="14">
    <w:abstractNumId w:val="15"/>
  </w:num>
  <w:num w:numId="15">
    <w:abstractNumId w:val="1"/>
  </w:num>
  <w:num w:numId="16">
    <w:abstractNumId w:val="10"/>
  </w:num>
  <w:num w:numId="17">
    <w:abstractNumId w:val="16"/>
  </w:num>
  <w:num w:numId="18">
    <w:abstractNumId w:val="11"/>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33"/>
    <w:rsid w:val="00071FCC"/>
    <w:rsid w:val="000A1EFD"/>
    <w:rsid w:val="000C29AA"/>
    <w:rsid w:val="00124AAD"/>
    <w:rsid w:val="00160283"/>
    <w:rsid w:val="00191DE5"/>
    <w:rsid w:val="00207EA9"/>
    <w:rsid w:val="00225F54"/>
    <w:rsid w:val="00293251"/>
    <w:rsid w:val="00300E47"/>
    <w:rsid w:val="00310AE3"/>
    <w:rsid w:val="00315C3D"/>
    <w:rsid w:val="00333BA4"/>
    <w:rsid w:val="003A4DA3"/>
    <w:rsid w:val="003B2A46"/>
    <w:rsid w:val="003C5E7F"/>
    <w:rsid w:val="003E0AA3"/>
    <w:rsid w:val="004048DE"/>
    <w:rsid w:val="00450E90"/>
    <w:rsid w:val="004978F9"/>
    <w:rsid w:val="004C5E10"/>
    <w:rsid w:val="004F6B5D"/>
    <w:rsid w:val="0051244C"/>
    <w:rsid w:val="00547DD9"/>
    <w:rsid w:val="00567C0E"/>
    <w:rsid w:val="005B12B3"/>
    <w:rsid w:val="005B6189"/>
    <w:rsid w:val="00601FE0"/>
    <w:rsid w:val="00620C7B"/>
    <w:rsid w:val="00655160"/>
    <w:rsid w:val="006B5CDA"/>
    <w:rsid w:val="007327FF"/>
    <w:rsid w:val="007B6889"/>
    <w:rsid w:val="007D729C"/>
    <w:rsid w:val="007F51AA"/>
    <w:rsid w:val="00811D3D"/>
    <w:rsid w:val="00815874"/>
    <w:rsid w:val="008200DE"/>
    <w:rsid w:val="00861157"/>
    <w:rsid w:val="008758D9"/>
    <w:rsid w:val="00875E7B"/>
    <w:rsid w:val="008A36B9"/>
    <w:rsid w:val="009376BF"/>
    <w:rsid w:val="009427FB"/>
    <w:rsid w:val="00960136"/>
    <w:rsid w:val="009C3C18"/>
    <w:rsid w:val="009D6707"/>
    <w:rsid w:val="00A17A33"/>
    <w:rsid w:val="00A428CB"/>
    <w:rsid w:val="00A70C2F"/>
    <w:rsid w:val="00A92C98"/>
    <w:rsid w:val="00B0310E"/>
    <w:rsid w:val="00B06BB6"/>
    <w:rsid w:val="00B30228"/>
    <w:rsid w:val="00C50EC8"/>
    <w:rsid w:val="00C526BA"/>
    <w:rsid w:val="00C60472"/>
    <w:rsid w:val="00C66394"/>
    <w:rsid w:val="00CE765C"/>
    <w:rsid w:val="00CF1B2C"/>
    <w:rsid w:val="00CF4CA2"/>
    <w:rsid w:val="00DB5E2E"/>
    <w:rsid w:val="00DC2062"/>
    <w:rsid w:val="00DD54D8"/>
    <w:rsid w:val="00DF6523"/>
    <w:rsid w:val="00E400D2"/>
    <w:rsid w:val="00E64D3D"/>
    <w:rsid w:val="00F86AED"/>
    <w:rsid w:val="00FE1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4f81bd">
      <v:fill color="white"/>
      <v:stroke color="#4f81bd" weight="2pt"/>
      <v:textbox style="mso-column-margin:3pt;mso-fit-shape-to-text:t" inset="0,0,0,0"/>
    </o:shapedefaults>
    <o:shapelayout v:ext="edit">
      <o:idmap v:ext="edit" data="1"/>
    </o:shapelayout>
  </w:shapeDefaults>
  <w:doNotEmbedSmartTags/>
  <w:decimalSymbol w:val="."/>
  <w:listSeparator w:val=","/>
  <w14:docId w14:val="7631C001"/>
  <w15:chartTrackingRefBased/>
  <w15:docId w15:val="{8AAF15D3-A210-41DE-9027-F2942E63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uiPriority="99"/>
    <w:lsdException w:name="HTML Sample" w:locked="1"/>
    <w:lsdException w:name="HTML Typewriter" w:locked="1"/>
    <w:lsdException w:name="HTML Variable" w:lock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locked/>
    <w:rsid w:val="007F51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locked/>
    <w:rsid w:val="00A17A3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En-tte1">
    <w:name w:val="En-tête1"/>
    <w:pPr>
      <w:tabs>
        <w:tab w:val="right" w:pos="9020"/>
      </w:tabs>
    </w:pPr>
    <w:rPr>
      <w:rFonts w:ascii="Helvetica Neue" w:eastAsia="Arial Unicode MS" w:hAnsi="Helvetica Neue" w:cs="Arial Unicode MS"/>
      <w:color w:val="000000"/>
      <w:sz w:val="24"/>
      <w:szCs w:val="24"/>
      <w:lang w:val="en-US" w:eastAsia="en-US"/>
    </w:rPr>
  </w:style>
  <w:style w:type="paragraph" w:customStyle="1" w:styleId="Alatunniste1">
    <w:name w:val="Alatunniste1"/>
    <w:pPr>
      <w:tabs>
        <w:tab w:val="center" w:pos="4819"/>
        <w:tab w:val="right" w:pos="9638"/>
      </w:tabs>
    </w:pPr>
    <w:rPr>
      <w:rFonts w:eastAsia="Arial Unicode MS" w:cs="Arial Unicode MS"/>
      <w:color w:val="000000"/>
      <w:sz w:val="24"/>
      <w:szCs w:val="24"/>
      <w:u w:color="000000"/>
      <w:lang w:val="es-ES_tradnl" w:eastAsia="en-US"/>
    </w:rPr>
  </w:style>
  <w:style w:type="paragraph" w:customStyle="1" w:styleId="Yltunniste1">
    <w:name w:val="Ylätunniste1"/>
    <w:pPr>
      <w:tabs>
        <w:tab w:val="center" w:pos="4819"/>
        <w:tab w:val="right" w:pos="9638"/>
      </w:tabs>
    </w:pPr>
    <w:rPr>
      <w:rFonts w:eastAsia="Arial Unicode MS" w:cs="Arial Unicode MS"/>
      <w:color w:val="000000"/>
      <w:sz w:val="24"/>
      <w:szCs w:val="24"/>
      <w:u w:color="000000"/>
      <w:lang w:val="en-US" w:eastAsia="en-US"/>
    </w:rPr>
  </w:style>
  <w:style w:type="character" w:customStyle="1" w:styleId="Aucune">
    <w:name w:val="Aucune"/>
  </w:style>
  <w:style w:type="paragraph" w:customStyle="1" w:styleId="Normaali1">
    <w:name w:val="Normaali1"/>
    <w:pPr>
      <w:spacing w:line="360" w:lineRule="auto"/>
    </w:pPr>
    <w:rPr>
      <w:rFonts w:ascii="Arial" w:eastAsia="Arial Unicode MS" w:hAnsi="Arial" w:cs="Arial Unicode MS"/>
      <w:color w:val="000000"/>
      <w:sz w:val="24"/>
      <w:szCs w:val="24"/>
      <w:u w:color="000000"/>
      <w:lang w:val="en-US" w:eastAsia="en-US"/>
    </w:rPr>
  </w:style>
  <w:style w:type="paragraph" w:customStyle="1" w:styleId="Otsikko21">
    <w:name w:val="Otsikko 21"/>
    <w:next w:val="Normaali1"/>
    <w:pPr>
      <w:keepNext/>
      <w:spacing w:line="360" w:lineRule="auto"/>
      <w:outlineLvl w:val="1"/>
    </w:pPr>
    <w:rPr>
      <w:rFonts w:eastAsia="Arial Unicode MS" w:cs="Arial Unicode MS"/>
      <w:b/>
      <w:bCs/>
      <w:color w:val="000000"/>
      <w:u w:color="000000"/>
      <w:lang w:val="es-ES_tradnl" w:eastAsia="en-US"/>
    </w:rPr>
  </w:style>
  <w:style w:type="numbering" w:customStyle="1" w:styleId="Style1import">
    <w:name w:val="Style 1 importé"/>
  </w:style>
  <w:style w:type="character" w:customStyle="1" w:styleId="Alaviitteenviite1">
    <w:name w:val="Alaviitteen viite1"/>
    <w:rPr>
      <w:vertAlign w:val="superscript"/>
    </w:rPr>
  </w:style>
  <w:style w:type="paragraph" w:customStyle="1" w:styleId="Alaviitteenteksti1">
    <w:name w:val="Alaviitteen teksti1"/>
    <w:rPr>
      <w:color w:val="000000"/>
      <w:u w:color="000000"/>
      <w:lang w:val="en-US" w:eastAsia="en-US"/>
    </w:rPr>
  </w:style>
  <w:style w:type="paragraph" w:customStyle="1" w:styleId="Luettelokappale1">
    <w:name w:val="Luettelokappale1"/>
    <w:pPr>
      <w:spacing w:after="200" w:line="276" w:lineRule="auto"/>
      <w:ind w:left="720"/>
    </w:pPr>
    <w:rPr>
      <w:rFonts w:ascii="Calibri" w:eastAsia="Calibri" w:hAnsi="Calibri" w:cs="Calibri"/>
      <w:color w:val="000000"/>
      <w:sz w:val="22"/>
      <w:szCs w:val="22"/>
      <w:u w:color="000000"/>
      <w:lang w:val="en-US" w:eastAsia="en-US"/>
    </w:rPr>
  </w:style>
  <w:style w:type="paragraph" w:customStyle="1" w:styleId="Default">
    <w:name w:val="Default"/>
    <w:rPr>
      <w:rFonts w:ascii="Calibri" w:eastAsia="Calibri" w:hAnsi="Calibri" w:cs="Calibri"/>
      <w:color w:val="000000"/>
      <w:sz w:val="24"/>
      <w:szCs w:val="24"/>
      <w:u w:color="000000"/>
      <w:lang w:val="en-US" w:eastAsia="en-US"/>
    </w:rPr>
  </w:style>
  <w:style w:type="paragraph" w:customStyle="1" w:styleId="NormaaliWWW1">
    <w:name w:val="Normaali (WWW)1"/>
    <w:pPr>
      <w:spacing w:before="100" w:after="100"/>
    </w:pPr>
    <w:rPr>
      <w:color w:val="000000"/>
      <w:sz w:val="24"/>
      <w:szCs w:val="24"/>
      <w:u w:color="000000"/>
      <w:lang w:val="en-US" w:eastAsia="en-US"/>
    </w:rPr>
  </w:style>
  <w:style w:type="paragraph" w:customStyle="1" w:styleId="Normaali2">
    <w:name w:val="Normaali2"/>
    <w:rPr>
      <w:rFonts w:eastAsia="Arial Unicode MS" w:cs="Arial Unicode MS"/>
      <w:color w:val="000000"/>
      <w:sz w:val="24"/>
      <w:szCs w:val="24"/>
      <w:u w:color="000000"/>
      <w:lang w:val="en-US" w:eastAsia="en-US"/>
    </w:rPr>
  </w:style>
  <w:style w:type="paragraph" w:customStyle="1" w:styleId="Pardfaut">
    <w:name w:val="Par défaut"/>
    <w:rPr>
      <w:rFonts w:ascii="Helvetica Neue" w:eastAsia="Arial Unicode MS" w:hAnsi="Helvetica Neue" w:cs="Arial Unicode MS"/>
      <w:color w:val="000000"/>
      <w:sz w:val="22"/>
      <w:szCs w:val="22"/>
      <w:u w:color="000000"/>
      <w:lang w:val="fr-FR" w:eastAsia="en-US"/>
    </w:rPr>
  </w:style>
  <w:style w:type="paragraph" w:customStyle="1" w:styleId="Styledetableau2">
    <w:name w:val="Style de tableau 2"/>
    <w:rPr>
      <w:rFonts w:ascii="Helvetica Neue" w:eastAsia="Arial Unicode MS" w:hAnsi="Helvetica Neue" w:cs="Arial Unicode MS"/>
      <w:color w:val="000000"/>
      <w:u w:color="000000"/>
      <w:lang w:val="fr-FR" w:eastAsia="en-US"/>
    </w:rPr>
  </w:style>
  <w:style w:type="paragraph" w:customStyle="1" w:styleId="CorpsA">
    <w:name w:val="Corps A"/>
    <w:rPr>
      <w:rFonts w:ascii="Helvetica Neue" w:eastAsia="Arial Unicode MS" w:hAnsi="Helvetica Neue" w:cs="Arial Unicode MS"/>
      <w:color w:val="000000"/>
      <w:sz w:val="22"/>
      <w:szCs w:val="22"/>
      <w:u w:color="000000"/>
      <w:lang w:val="fr-FR" w:eastAsia="en-US"/>
    </w:rPr>
  </w:style>
  <w:style w:type="character" w:customStyle="1" w:styleId="Hyperlink0">
    <w:name w:val="Hyperlink.0"/>
    <w:rPr>
      <w:rFonts w:ascii="Arial" w:eastAsia="Arial" w:hAnsi="Arial" w:cs="Arial"/>
      <w:color w:val="000000"/>
      <w:u w:val="single" w:color="000000"/>
    </w:rPr>
  </w:style>
  <w:style w:type="paragraph" w:customStyle="1" w:styleId="Leipteksti1">
    <w:name w:val="Leipäteksti1"/>
    <w:rPr>
      <w:rFonts w:eastAsia="Arial Unicode MS" w:cs="Arial Unicode MS"/>
      <w:i/>
      <w:iCs/>
      <w:color w:val="000000"/>
      <w:sz w:val="24"/>
      <w:szCs w:val="24"/>
      <w:u w:color="000000"/>
      <w:lang w:val="en-US" w:eastAsia="en-US"/>
    </w:rPr>
  </w:style>
  <w:style w:type="character" w:customStyle="1" w:styleId="Hyperlink1">
    <w:name w:val="Hyperlink.1"/>
    <w:rPr>
      <w:rFonts w:ascii="Arial" w:eastAsia="Arial" w:hAnsi="Arial" w:cs="Arial"/>
      <w:color w:val="000000"/>
      <w:sz w:val="24"/>
      <w:szCs w:val="24"/>
      <w:u w:val="none" w:color="000000"/>
      <w:shd w:val="clear" w:color="auto" w:fill="FFFFFF"/>
      <w:lang w:val="en-US"/>
    </w:rPr>
  </w:style>
  <w:style w:type="character" w:customStyle="1" w:styleId="Hyperlink2">
    <w:name w:val="Hyperlink.2"/>
    <w:rPr>
      <w:rFonts w:ascii="Arial" w:eastAsia="Arial" w:hAnsi="Arial" w:cs="Arial"/>
      <w:sz w:val="24"/>
      <w:szCs w:val="24"/>
      <w:shd w:val="clear" w:color="auto" w:fill="FFFFFF"/>
      <w:lang w:val="en-US"/>
    </w:rPr>
  </w:style>
  <w:style w:type="character" w:customStyle="1" w:styleId="Hyperlink3">
    <w:name w:val="Hyperlink.3"/>
    <w:rPr>
      <w:rFonts w:ascii="Arial" w:eastAsia="Arial" w:hAnsi="Arial" w:cs="Arial"/>
      <w:color w:val="000000"/>
      <w:sz w:val="24"/>
      <w:szCs w:val="24"/>
      <w:u w:val="single" w:color="000000"/>
      <w:shd w:val="clear" w:color="auto" w:fill="FFFFFF"/>
      <w:lang w:val="en-US"/>
    </w:rPr>
  </w:style>
  <w:style w:type="character" w:customStyle="1" w:styleId="Hyperlink4">
    <w:name w:val="Hyperlink.4"/>
    <w:rPr>
      <w:color w:val="0000FF"/>
      <w:u w:val="single" w:color="0000FF"/>
    </w:rPr>
  </w:style>
  <w:style w:type="character" w:styleId="CommentReference">
    <w:name w:val="annotation reference"/>
    <w:locked/>
    <w:rsid w:val="00A17A33"/>
    <w:rPr>
      <w:sz w:val="16"/>
      <w:szCs w:val="16"/>
    </w:rPr>
  </w:style>
  <w:style w:type="paragraph" w:styleId="CommentText">
    <w:name w:val="annotation text"/>
    <w:basedOn w:val="Normal"/>
    <w:link w:val="CommentTextChar"/>
    <w:locked/>
    <w:rsid w:val="00A17A33"/>
    <w:rPr>
      <w:sz w:val="20"/>
      <w:szCs w:val="20"/>
    </w:rPr>
  </w:style>
  <w:style w:type="character" w:customStyle="1" w:styleId="CommentTextChar">
    <w:name w:val="Comment Text Char"/>
    <w:basedOn w:val="DefaultParagraphFont"/>
    <w:link w:val="CommentText"/>
    <w:rsid w:val="00A17A33"/>
  </w:style>
  <w:style w:type="paragraph" w:styleId="CommentSubject">
    <w:name w:val="annotation subject"/>
    <w:basedOn w:val="CommentText"/>
    <w:next w:val="CommentText"/>
    <w:link w:val="CommentSubjectChar"/>
    <w:locked/>
    <w:rsid w:val="00A17A33"/>
    <w:rPr>
      <w:b/>
      <w:bCs/>
    </w:rPr>
  </w:style>
  <w:style w:type="character" w:customStyle="1" w:styleId="CommentSubjectChar">
    <w:name w:val="Comment Subject Char"/>
    <w:link w:val="CommentSubject"/>
    <w:rsid w:val="00A17A33"/>
    <w:rPr>
      <w:b/>
      <w:bCs/>
    </w:rPr>
  </w:style>
  <w:style w:type="paragraph" w:styleId="BalloonText">
    <w:name w:val="Balloon Text"/>
    <w:basedOn w:val="Normal"/>
    <w:link w:val="BalloonTextChar"/>
    <w:locked/>
    <w:rsid w:val="00A17A33"/>
    <w:rPr>
      <w:sz w:val="18"/>
      <w:szCs w:val="18"/>
    </w:rPr>
  </w:style>
  <w:style w:type="character" w:customStyle="1" w:styleId="BalloonTextChar">
    <w:name w:val="Balloon Text Char"/>
    <w:link w:val="BalloonText"/>
    <w:rsid w:val="00A17A33"/>
    <w:rPr>
      <w:sz w:val="18"/>
      <w:szCs w:val="18"/>
    </w:rPr>
  </w:style>
  <w:style w:type="character" w:customStyle="1" w:styleId="Heading2Char">
    <w:name w:val="Heading 2 Char"/>
    <w:link w:val="Heading2"/>
    <w:uiPriority w:val="9"/>
    <w:rsid w:val="00A17A33"/>
    <w:rPr>
      <w:b/>
      <w:bCs/>
      <w:sz w:val="36"/>
      <w:szCs w:val="36"/>
    </w:rPr>
  </w:style>
  <w:style w:type="character" w:customStyle="1" w:styleId="apple-converted-space">
    <w:name w:val="apple-converted-space"/>
    <w:rsid w:val="00A17A33"/>
  </w:style>
  <w:style w:type="character" w:customStyle="1" w:styleId="viiyi">
    <w:name w:val="viiyi"/>
    <w:rsid w:val="00A17A33"/>
  </w:style>
  <w:style w:type="character" w:customStyle="1" w:styleId="jlqj4b">
    <w:name w:val="jlqj4b"/>
    <w:rsid w:val="00A17A33"/>
  </w:style>
  <w:style w:type="paragraph" w:styleId="HTMLPreformatted">
    <w:name w:val="HTML Preformatted"/>
    <w:basedOn w:val="Normal"/>
    <w:link w:val="HTMLPreformattedChar"/>
    <w:uiPriority w:val="99"/>
    <w:unhideWhenUsed/>
    <w:locked/>
    <w:rsid w:val="00A17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A17A33"/>
    <w:rPr>
      <w:rFonts w:ascii="Courier New" w:hAnsi="Courier New" w:cs="Courier New"/>
    </w:rPr>
  </w:style>
  <w:style w:type="paragraph" w:styleId="NormalWeb">
    <w:name w:val="Normal (Web)"/>
    <w:basedOn w:val="Normal"/>
    <w:uiPriority w:val="99"/>
    <w:unhideWhenUsed/>
    <w:locked/>
    <w:rsid w:val="00F86AED"/>
    <w:pPr>
      <w:spacing w:before="100" w:beforeAutospacing="1" w:after="100" w:afterAutospacing="1"/>
    </w:pPr>
  </w:style>
  <w:style w:type="character" w:customStyle="1" w:styleId="UnresolvedMention1">
    <w:name w:val="Unresolved Mention1"/>
    <w:uiPriority w:val="99"/>
    <w:semiHidden/>
    <w:unhideWhenUsed/>
    <w:rsid w:val="00875E7B"/>
    <w:rPr>
      <w:color w:val="605E5C"/>
      <w:shd w:val="clear" w:color="auto" w:fill="E1DFDD"/>
    </w:rPr>
  </w:style>
  <w:style w:type="table" w:styleId="TableGrid">
    <w:name w:val="Table Grid"/>
    <w:basedOn w:val="TableNormal"/>
    <w:locked/>
    <w:rsid w:val="005B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51AA"/>
    <w:rPr>
      <w:rFonts w:asciiTheme="majorHAnsi" w:eastAsiaTheme="majorEastAsia" w:hAnsiTheme="majorHAnsi" w:cstheme="majorBidi"/>
      <w:color w:val="2F5496" w:themeColor="accent1" w:themeShade="BF"/>
      <w:sz w:val="32"/>
      <w:szCs w:val="32"/>
      <w:lang w:val="en-US" w:eastAsia="en-US"/>
    </w:rPr>
  </w:style>
  <w:style w:type="paragraph" w:styleId="TOCHeading">
    <w:name w:val="TOC Heading"/>
    <w:basedOn w:val="Heading1"/>
    <w:next w:val="Normal"/>
    <w:uiPriority w:val="39"/>
    <w:unhideWhenUsed/>
    <w:qFormat/>
    <w:rsid w:val="007F51AA"/>
    <w:pPr>
      <w:spacing w:line="259" w:lineRule="auto"/>
      <w:outlineLvl w:val="9"/>
    </w:pPr>
    <w:rPr>
      <w:lang w:val="fr-FR" w:eastAsia="fr-FR"/>
    </w:rPr>
  </w:style>
  <w:style w:type="paragraph" w:styleId="TOC2">
    <w:name w:val="toc 2"/>
    <w:basedOn w:val="Normal"/>
    <w:next w:val="Normal"/>
    <w:autoRedefine/>
    <w:uiPriority w:val="39"/>
    <w:locked/>
    <w:rsid w:val="007F51AA"/>
    <w:pPr>
      <w:spacing w:after="100"/>
      <w:ind w:left="240"/>
    </w:pPr>
  </w:style>
  <w:style w:type="paragraph" w:styleId="TOC1">
    <w:name w:val="toc 1"/>
    <w:basedOn w:val="Normal"/>
    <w:next w:val="Normal"/>
    <w:autoRedefine/>
    <w:uiPriority w:val="39"/>
    <w:locked/>
    <w:rsid w:val="007F51AA"/>
    <w:pPr>
      <w:spacing w:after="100"/>
    </w:pPr>
  </w:style>
  <w:style w:type="character" w:styleId="IntenseEmphasis">
    <w:name w:val="Intense Emphasis"/>
    <w:basedOn w:val="DefaultParagraphFont"/>
    <w:uiPriority w:val="21"/>
    <w:qFormat/>
    <w:rsid w:val="00960136"/>
    <w:rPr>
      <w:i/>
      <w:iCs/>
      <w:color w:val="4472C4" w:themeColor="accent1"/>
    </w:rPr>
  </w:style>
  <w:style w:type="paragraph" w:styleId="ListParagraph">
    <w:name w:val="List Paragraph"/>
    <w:basedOn w:val="Normal"/>
    <w:uiPriority w:val="34"/>
    <w:qFormat/>
    <w:rsid w:val="00315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74156">
      <w:bodyDiv w:val="1"/>
      <w:marLeft w:val="0"/>
      <w:marRight w:val="0"/>
      <w:marTop w:val="0"/>
      <w:marBottom w:val="0"/>
      <w:divBdr>
        <w:top w:val="none" w:sz="0" w:space="0" w:color="auto"/>
        <w:left w:val="none" w:sz="0" w:space="0" w:color="auto"/>
        <w:bottom w:val="none" w:sz="0" w:space="0" w:color="auto"/>
        <w:right w:val="none" w:sz="0" w:space="0" w:color="auto"/>
      </w:divBdr>
    </w:div>
    <w:div w:id="716246223">
      <w:bodyDiv w:val="1"/>
      <w:marLeft w:val="0"/>
      <w:marRight w:val="0"/>
      <w:marTop w:val="0"/>
      <w:marBottom w:val="0"/>
      <w:divBdr>
        <w:top w:val="none" w:sz="0" w:space="0" w:color="auto"/>
        <w:left w:val="none" w:sz="0" w:space="0" w:color="auto"/>
        <w:bottom w:val="none" w:sz="0" w:space="0" w:color="auto"/>
        <w:right w:val="none" w:sz="0" w:space="0" w:color="auto"/>
      </w:divBdr>
    </w:div>
    <w:div w:id="829637449">
      <w:bodyDiv w:val="1"/>
      <w:marLeft w:val="0"/>
      <w:marRight w:val="0"/>
      <w:marTop w:val="0"/>
      <w:marBottom w:val="0"/>
      <w:divBdr>
        <w:top w:val="none" w:sz="0" w:space="0" w:color="auto"/>
        <w:left w:val="none" w:sz="0" w:space="0" w:color="auto"/>
        <w:bottom w:val="none" w:sz="0" w:space="0" w:color="auto"/>
        <w:right w:val="none" w:sz="0" w:space="0" w:color="auto"/>
      </w:divBdr>
    </w:div>
    <w:div w:id="1240099183">
      <w:bodyDiv w:val="1"/>
      <w:marLeft w:val="0"/>
      <w:marRight w:val="0"/>
      <w:marTop w:val="0"/>
      <w:marBottom w:val="0"/>
      <w:divBdr>
        <w:top w:val="none" w:sz="0" w:space="0" w:color="auto"/>
        <w:left w:val="none" w:sz="0" w:space="0" w:color="auto"/>
        <w:bottom w:val="none" w:sz="0" w:space="0" w:color="auto"/>
        <w:right w:val="none" w:sz="0" w:space="0" w:color="auto"/>
      </w:divBdr>
    </w:div>
    <w:div w:id="1387535436">
      <w:bodyDiv w:val="1"/>
      <w:marLeft w:val="0"/>
      <w:marRight w:val="0"/>
      <w:marTop w:val="0"/>
      <w:marBottom w:val="0"/>
      <w:divBdr>
        <w:top w:val="none" w:sz="0" w:space="0" w:color="auto"/>
        <w:left w:val="none" w:sz="0" w:space="0" w:color="auto"/>
        <w:bottom w:val="none" w:sz="0" w:space="0" w:color="auto"/>
        <w:right w:val="none" w:sz="0" w:space="0" w:color="auto"/>
      </w:divBdr>
      <w:divsChild>
        <w:div w:id="499780911">
          <w:marLeft w:val="0"/>
          <w:marRight w:val="0"/>
          <w:marTop w:val="0"/>
          <w:marBottom w:val="0"/>
          <w:divBdr>
            <w:top w:val="none" w:sz="0" w:space="0" w:color="auto"/>
            <w:left w:val="none" w:sz="0" w:space="0" w:color="auto"/>
            <w:bottom w:val="none" w:sz="0" w:space="0" w:color="auto"/>
            <w:right w:val="none" w:sz="0" w:space="0" w:color="auto"/>
          </w:divBdr>
          <w:divsChild>
            <w:div w:id="2091609303">
              <w:marLeft w:val="0"/>
              <w:marRight w:val="0"/>
              <w:marTop w:val="0"/>
              <w:marBottom w:val="0"/>
              <w:divBdr>
                <w:top w:val="none" w:sz="0" w:space="0" w:color="auto"/>
                <w:left w:val="none" w:sz="0" w:space="0" w:color="auto"/>
                <w:bottom w:val="none" w:sz="0" w:space="0" w:color="auto"/>
                <w:right w:val="none" w:sz="0" w:space="0" w:color="auto"/>
              </w:divBdr>
              <w:divsChild>
                <w:div w:id="7861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5028">
          <w:marLeft w:val="0"/>
          <w:marRight w:val="0"/>
          <w:marTop w:val="60"/>
          <w:marBottom w:val="0"/>
          <w:divBdr>
            <w:top w:val="none" w:sz="0" w:space="0" w:color="auto"/>
            <w:left w:val="none" w:sz="0" w:space="0" w:color="auto"/>
            <w:bottom w:val="none" w:sz="0" w:space="0" w:color="auto"/>
            <w:right w:val="none" w:sz="0" w:space="0" w:color="auto"/>
          </w:divBdr>
        </w:div>
      </w:divsChild>
    </w:div>
    <w:div w:id="1530223633">
      <w:bodyDiv w:val="1"/>
      <w:marLeft w:val="0"/>
      <w:marRight w:val="0"/>
      <w:marTop w:val="0"/>
      <w:marBottom w:val="0"/>
      <w:divBdr>
        <w:top w:val="none" w:sz="0" w:space="0" w:color="auto"/>
        <w:left w:val="none" w:sz="0" w:space="0" w:color="auto"/>
        <w:bottom w:val="none" w:sz="0" w:space="0" w:color="auto"/>
        <w:right w:val="none" w:sz="0" w:space="0" w:color="auto"/>
      </w:divBdr>
    </w:div>
    <w:div w:id="1638418328">
      <w:bodyDiv w:val="1"/>
      <w:marLeft w:val="0"/>
      <w:marRight w:val="0"/>
      <w:marTop w:val="0"/>
      <w:marBottom w:val="0"/>
      <w:divBdr>
        <w:top w:val="none" w:sz="0" w:space="0" w:color="auto"/>
        <w:left w:val="none" w:sz="0" w:space="0" w:color="auto"/>
        <w:bottom w:val="none" w:sz="0" w:space="0" w:color="auto"/>
        <w:right w:val="none" w:sz="0" w:space="0" w:color="auto"/>
      </w:divBdr>
      <w:divsChild>
        <w:div w:id="1691877535">
          <w:marLeft w:val="0"/>
          <w:marRight w:val="0"/>
          <w:marTop w:val="0"/>
          <w:marBottom w:val="0"/>
          <w:divBdr>
            <w:top w:val="none" w:sz="0" w:space="0" w:color="auto"/>
            <w:left w:val="none" w:sz="0" w:space="0" w:color="auto"/>
            <w:bottom w:val="none" w:sz="0" w:space="0" w:color="auto"/>
            <w:right w:val="none" w:sz="0" w:space="0" w:color="auto"/>
          </w:divBdr>
          <w:divsChild>
            <w:div w:id="1490360648">
              <w:marLeft w:val="0"/>
              <w:marRight w:val="0"/>
              <w:marTop w:val="0"/>
              <w:marBottom w:val="0"/>
              <w:divBdr>
                <w:top w:val="none" w:sz="0" w:space="0" w:color="auto"/>
                <w:left w:val="none" w:sz="0" w:space="0" w:color="auto"/>
                <w:bottom w:val="none" w:sz="0" w:space="0" w:color="auto"/>
                <w:right w:val="none" w:sz="0" w:space="0" w:color="auto"/>
              </w:divBdr>
              <w:divsChild>
                <w:div w:id="16228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1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worknet.gov.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ur-lex.europa.eu/legal-content/EN/TXT/PDF/?uri=CELEX:52020PC0682&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C1447-4646-4711-B1E2-8D0EC41A3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10460</Words>
  <Characters>59627</Characters>
  <Application>Microsoft Office Word</Application>
  <DocSecurity>0</DocSecurity>
  <Lines>496</Lines>
  <Paragraphs>139</Paragraphs>
  <ScaleCrop>false</ScaleCrop>
  <HeadingPairs>
    <vt:vector size="6" baseType="variant">
      <vt:variant>
        <vt:lpstr>Titre</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69948</CharactersWithSpaces>
  <SharedDoc>false</SharedDoc>
  <HLinks>
    <vt:vector size="12" baseType="variant">
      <vt:variant>
        <vt:i4>5636191</vt:i4>
      </vt:variant>
      <vt:variant>
        <vt:i4>3</vt:i4>
      </vt:variant>
      <vt:variant>
        <vt:i4>0</vt:i4>
      </vt:variant>
      <vt:variant>
        <vt:i4>5</vt:i4>
      </vt:variant>
      <vt:variant>
        <vt:lpwstr>https://eur-lex.europa.eu/legal-content/EN/TXT/PDF/?uri=CELEX:52020PC0682&amp;from=EN</vt:lpwstr>
      </vt:variant>
      <vt:variant>
        <vt:lpwstr/>
      </vt:variant>
      <vt:variant>
        <vt:i4>7143483</vt:i4>
      </vt:variant>
      <vt:variant>
        <vt:i4>0</vt:i4>
      </vt:variant>
      <vt:variant>
        <vt:i4>0</vt:i4>
      </vt:variant>
      <vt:variant>
        <vt:i4>5</vt:i4>
      </vt:variant>
      <vt:variant>
        <vt:lpwstr>http://www.worknet.gov.ge/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Heikki Hiilamo</dc:creator>
  <cp:keywords/>
  <cp:lastModifiedBy>DRK</cp:lastModifiedBy>
  <cp:revision>2</cp:revision>
  <dcterms:created xsi:type="dcterms:W3CDTF">2020-11-23T15:29:00Z</dcterms:created>
  <dcterms:modified xsi:type="dcterms:W3CDTF">2020-11-23T15:29:00Z</dcterms:modified>
</cp:coreProperties>
</file>